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E680" w14:textId="6596FC03" w:rsidR="00D520D9" w:rsidRPr="008B2495" w:rsidRDefault="00D520D9" w:rsidP="00D520D9">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Pr>
          <w:rFonts w:ascii="Arial" w:eastAsia="MS Mincho" w:hAnsi="Arial" w:cs="Arial"/>
          <w:b/>
          <w:sz w:val="24"/>
          <w:szCs w:val="24"/>
          <w:lang w:val="en-GB"/>
        </w:rPr>
        <w:t>6-bis-e</w:t>
      </w:r>
      <w:r w:rsidRPr="008B2495">
        <w:rPr>
          <w:rFonts w:ascii="Arial" w:eastAsia="MS Mincho" w:hAnsi="Arial" w:cs="Arial"/>
          <w:b/>
          <w:sz w:val="24"/>
          <w:szCs w:val="24"/>
          <w:lang w:val="en-GB"/>
        </w:rPr>
        <w:tab/>
        <w:t>R4-2</w:t>
      </w:r>
      <w:r>
        <w:rPr>
          <w:rFonts w:ascii="Arial" w:eastAsia="MS Mincho" w:hAnsi="Arial" w:cs="Arial"/>
          <w:b/>
          <w:sz w:val="24"/>
          <w:szCs w:val="24"/>
          <w:lang w:val="en-GB"/>
        </w:rPr>
        <w:t>30</w:t>
      </w:r>
      <w:r w:rsidR="002B74E5" w:rsidRPr="002B74E5">
        <w:rPr>
          <w:rFonts w:ascii="Arial" w:eastAsia="MS Mincho" w:hAnsi="Arial" w:cs="Arial"/>
          <w:b/>
          <w:sz w:val="24"/>
          <w:szCs w:val="24"/>
          <w:lang w:val="en-GB"/>
        </w:rPr>
        <w:t>5844</w:t>
      </w:r>
    </w:p>
    <w:p w14:paraId="704C93F0" w14:textId="77777777" w:rsidR="00D520D9" w:rsidRPr="008B2495" w:rsidRDefault="00D520D9" w:rsidP="00D520D9">
      <w:pPr>
        <w:tabs>
          <w:tab w:val="right" w:pos="9356"/>
          <w:tab w:val="right" w:pos="13323"/>
        </w:tabs>
        <w:spacing w:after="0" w:line="240" w:lineRule="auto"/>
        <w:outlineLvl w:val="0"/>
        <w:rPr>
          <w:rFonts w:ascii="Arial" w:eastAsia="SimSun" w:hAnsi="Arial" w:cs="Times New Roman"/>
          <w:b/>
          <w:sz w:val="24"/>
          <w:szCs w:val="24"/>
          <w:lang w:val="en-GB" w:eastAsia="zh-CN"/>
        </w:rPr>
      </w:pPr>
      <w:proofErr w:type="gramStart"/>
      <w:r>
        <w:rPr>
          <w:rFonts w:ascii="Arial" w:eastAsia="SimSun" w:hAnsi="Arial" w:cs="Times New Roman"/>
          <w:b/>
          <w:sz w:val="24"/>
          <w:szCs w:val="24"/>
          <w:lang w:val="en-GB" w:eastAsia="zh-CN"/>
        </w:rPr>
        <w:t>E-meeting</w:t>
      </w:r>
      <w:proofErr w:type="gramEnd"/>
      <w:r>
        <w:rPr>
          <w:rFonts w:ascii="Arial" w:eastAsia="SimSun" w:hAnsi="Arial" w:cs="Times New Roman"/>
          <w:b/>
          <w:sz w:val="24"/>
          <w:szCs w:val="24"/>
          <w:lang w:val="en-GB" w:eastAsia="zh-CN"/>
        </w:rPr>
        <w:t>, April 1</w:t>
      </w:r>
      <w:r w:rsidRPr="006F5F5B">
        <w:rPr>
          <w:rFonts w:ascii="Arial" w:eastAsia="SimSun" w:hAnsi="Arial" w:cs="Times New Roman"/>
          <w:b/>
          <w:sz w:val="24"/>
          <w:szCs w:val="24"/>
          <w:lang w:val="en-GB" w:eastAsia="zh-CN"/>
        </w:rPr>
        <w:t>7</w:t>
      </w:r>
      <w:r>
        <w:rPr>
          <w:rFonts w:ascii="Arial" w:eastAsia="SimSun" w:hAnsi="Arial" w:cs="Times New Roman"/>
          <w:b/>
          <w:sz w:val="24"/>
          <w:szCs w:val="24"/>
          <w:lang w:val="en-GB" w:eastAsia="zh-CN"/>
        </w:rPr>
        <w:t>th – April 26th, 2023</w:t>
      </w:r>
      <w:r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4614947F"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D520D9">
        <w:rPr>
          <w:rFonts w:asciiTheme="minorBidi" w:eastAsia="Batang" w:hAnsiTheme="minorBidi"/>
          <w:b/>
          <w:lang w:val="en-GB" w:eastAsia="zh-CN"/>
        </w:rPr>
        <w:t xml:space="preserve">NTN UE terminal reference architecture </w:t>
      </w:r>
      <w:r w:rsidR="000F3AE6">
        <w:rPr>
          <w:rFonts w:asciiTheme="minorBidi" w:eastAsia="Batang" w:hAnsiTheme="minorBidi"/>
          <w:b/>
          <w:lang w:val="en-GB" w:eastAsia="zh-CN"/>
        </w:rPr>
        <w:t>for above 10 GHz</w:t>
      </w:r>
    </w:p>
    <w:p w14:paraId="27AC0F7A" w14:textId="647519CD"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r w:rsidR="00D05AF4">
        <w:rPr>
          <w:rFonts w:asciiTheme="minorBidi" w:eastAsia="Batang" w:hAnsiTheme="minorBidi"/>
          <w:b/>
          <w:lang w:val="en-GB" w:eastAsia="zh-CN"/>
        </w:rPr>
        <w:t>, Hughes/EchoStar</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bookmarkStart w:id="4" w:name="_GoBack"/>
      <w:bookmarkEnd w:id="4"/>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182D2CB9"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EF2BA1">
        <w:rPr>
          <w:rFonts w:asciiTheme="minorBidi" w:eastAsia="Batang" w:hAnsiTheme="minorBidi"/>
          <w:b/>
          <w:lang w:val="en-GB" w:eastAsia="zh-CN"/>
        </w:rPr>
        <w:t>5</w:t>
      </w:r>
      <w:r w:rsidR="0069692D" w:rsidRPr="00A84E17">
        <w:rPr>
          <w:rFonts w:asciiTheme="minorBidi" w:eastAsia="Batang" w:hAnsiTheme="minorBidi"/>
          <w:b/>
          <w:lang w:val="en-GB" w:eastAsia="zh-CN"/>
        </w:rPr>
        <w:t>.2</w:t>
      </w:r>
      <w:r w:rsidR="00EF2BA1">
        <w:rPr>
          <w:rFonts w:asciiTheme="minorBidi" w:eastAsia="Batang" w:hAnsiTheme="minorBidi"/>
          <w:b/>
          <w:lang w:val="en-GB" w:eastAsia="zh-CN"/>
        </w:rPr>
        <w:t>7</w:t>
      </w:r>
      <w:r w:rsidR="0069692D" w:rsidRPr="00A84E17">
        <w:rPr>
          <w:rFonts w:asciiTheme="minorBidi" w:eastAsia="Batang" w:hAnsiTheme="minorBidi"/>
          <w:b/>
          <w:lang w:val="en-GB" w:eastAsia="zh-CN"/>
        </w:rPr>
        <w:t>.</w:t>
      </w:r>
      <w:r w:rsidR="009F0787" w:rsidRPr="00A84E17">
        <w:rPr>
          <w:rFonts w:asciiTheme="minorBidi" w:eastAsia="Batang" w:hAnsiTheme="minorBidi"/>
          <w:b/>
          <w:lang w:val="en-GB" w:eastAsia="zh-CN"/>
        </w:rPr>
        <w:t>4</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5.527A The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5.517A The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Main session report. Thanks to these discussions, a few agreements have been formulated,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 xml:space="preserve">For NTN UE with parabolic antenna, to define the conducted requirement and further discuss how to define radiated requirement for it (e.g. EIRP limits, </w:t>
            </w:r>
            <w:proofErr w:type="spellStart"/>
            <w:r w:rsidRPr="008C5CDA">
              <w:rPr>
                <w:rFonts w:ascii="Arial" w:hAnsi="Arial" w:cs="Arial"/>
                <w:sz w:val="20"/>
                <w:highlight w:val="green"/>
              </w:rPr>
              <w:t>etc</w:t>
            </w:r>
            <w:proofErr w:type="spellEnd"/>
            <w:r w:rsidRPr="008C5CDA">
              <w:rPr>
                <w:rFonts w:ascii="Arial" w:hAnsi="Arial" w:cs="Arial"/>
                <w:sz w:val="20"/>
                <w:highlight w:val="green"/>
              </w:rPr>
              <w:t>)</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Issue 4-2: For NTN UE with phase antenna array, radiated requirement only to be defined?</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For NTN UE with phase antenna array if defined, only radiated requirements are to be specified.</w:t>
            </w:r>
          </w:p>
        </w:tc>
      </w:tr>
    </w:tbl>
    <w:p w14:paraId="4E8B951D" w14:textId="5BB21AD2" w:rsidR="002A554D" w:rsidRPr="00EF2BA1" w:rsidRDefault="007F63B7" w:rsidP="009C4396">
      <w:pPr>
        <w:spacing w:after="0" w:line="360" w:lineRule="auto"/>
        <w:jc w:val="both"/>
        <w:rPr>
          <w:rFonts w:ascii="Arial" w:hAnsi="Arial" w:cs="Arial"/>
          <w:sz w:val="20"/>
          <w:szCs w:val="20"/>
          <w:lang w:val="en-GB" w:eastAsia="fr-FR"/>
        </w:rPr>
      </w:pPr>
      <w:r w:rsidRPr="00EF2BA1">
        <w:rPr>
          <w:rFonts w:ascii="Arial" w:hAnsi="Arial" w:cs="Arial"/>
          <w:sz w:val="20"/>
          <w:szCs w:val="20"/>
          <w:lang w:val="en-GB" w:eastAsia="fr-FR"/>
        </w:rPr>
        <w:lastRenderedPageBreak/>
        <w:t xml:space="preserve">This contribution </w:t>
      </w:r>
      <w:r w:rsidR="00FF6B03" w:rsidRPr="00EF2BA1">
        <w:rPr>
          <w:rFonts w:ascii="Arial" w:hAnsi="Arial" w:cs="Arial"/>
          <w:sz w:val="20"/>
          <w:szCs w:val="20"/>
          <w:lang w:val="en-GB" w:eastAsia="fr-FR"/>
        </w:rPr>
        <w:t xml:space="preserve">therefore </w:t>
      </w:r>
      <w:r w:rsidR="000F58F7" w:rsidRPr="00EF2BA1">
        <w:rPr>
          <w:rFonts w:ascii="Arial" w:hAnsi="Arial" w:cs="Arial"/>
          <w:sz w:val="20"/>
          <w:szCs w:val="20"/>
          <w:lang w:val="en-GB" w:eastAsia="fr-FR"/>
        </w:rPr>
        <w:t xml:space="preserve">provides </w:t>
      </w:r>
      <w:r w:rsidR="006368E1" w:rsidRPr="00EF2BA1">
        <w:rPr>
          <w:rFonts w:ascii="Arial" w:hAnsi="Arial" w:cs="Arial"/>
          <w:sz w:val="20"/>
          <w:szCs w:val="20"/>
          <w:lang w:val="en-GB" w:eastAsia="fr-FR"/>
        </w:rPr>
        <w:t xml:space="preserve">material for </w:t>
      </w:r>
      <w:r w:rsidR="000F58F7" w:rsidRPr="00EF2BA1">
        <w:rPr>
          <w:rFonts w:ascii="Arial" w:hAnsi="Arial" w:cs="Arial"/>
          <w:sz w:val="20"/>
          <w:szCs w:val="20"/>
          <w:lang w:val="en-GB" w:eastAsia="fr-FR"/>
        </w:rPr>
        <w:t xml:space="preserve">discussion </w:t>
      </w:r>
      <w:r w:rsidR="005B2181" w:rsidRPr="00EF2BA1">
        <w:rPr>
          <w:rFonts w:ascii="Arial" w:hAnsi="Arial" w:cs="Arial"/>
          <w:sz w:val="20"/>
          <w:szCs w:val="20"/>
          <w:lang w:val="en-GB" w:eastAsia="fr-FR"/>
        </w:rPr>
        <w:t xml:space="preserve">with respect </w:t>
      </w:r>
      <w:r w:rsidR="00247506" w:rsidRPr="00EF2BA1">
        <w:rPr>
          <w:rFonts w:ascii="Arial" w:hAnsi="Arial" w:cs="Arial"/>
          <w:sz w:val="20"/>
          <w:szCs w:val="20"/>
          <w:lang w:val="en-GB" w:eastAsia="fr-FR"/>
        </w:rPr>
        <w:t>to NTN UE terminal types in above 10 GHz.</w:t>
      </w:r>
      <w:r w:rsidR="000E0D8F" w:rsidRPr="00EF2BA1">
        <w:rPr>
          <w:rFonts w:ascii="Arial" w:hAnsi="Arial" w:cs="Arial"/>
          <w:sz w:val="20"/>
          <w:szCs w:val="20"/>
          <w:lang w:val="en-GB" w:eastAsia="fr-FR"/>
        </w:rPr>
        <w:t xml:space="preserve"> The reader should also consider as reference the documents submitted in RAN4#106 AI 9.25.2</w:t>
      </w:r>
      <w:r w:rsidR="00697413" w:rsidRPr="00EF2BA1">
        <w:rPr>
          <w:rFonts w:ascii="Arial" w:hAnsi="Arial" w:cs="Arial"/>
          <w:sz w:val="20"/>
          <w:szCs w:val="20"/>
          <w:lang w:val="en-GB" w:eastAsia="fr-FR"/>
        </w:rPr>
        <w:t xml:space="preserve"> (see for instance R4-2302535, THALES)</w:t>
      </w:r>
      <w:r w:rsidR="00EF2BA1" w:rsidRPr="00EF2BA1">
        <w:rPr>
          <w:rFonts w:ascii="Arial" w:hAnsi="Arial" w:cs="Arial"/>
          <w:sz w:val="20"/>
          <w:szCs w:val="20"/>
          <w:lang w:val="en-GB" w:eastAsia="fr-FR"/>
        </w:rPr>
        <w:t xml:space="preserve"> and in RAN#106-bis-e AI 9.27.2</w:t>
      </w:r>
      <w:r w:rsidR="000E0D8F" w:rsidRPr="00EF2BA1">
        <w:rPr>
          <w:rFonts w:ascii="Arial" w:hAnsi="Arial" w:cs="Arial"/>
          <w:sz w:val="20"/>
          <w:szCs w:val="20"/>
          <w:lang w:val="en-GB" w:eastAsia="fr-FR"/>
        </w:rPr>
        <w:t>.</w:t>
      </w:r>
    </w:p>
    <w:p w14:paraId="1CC3E2AD" w14:textId="3D41AA5E" w:rsidR="00EF2BA1" w:rsidRPr="00505985" w:rsidRDefault="00EF2BA1" w:rsidP="00EF2BA1">
      <w:pPr>
        <w:rPr>
          <w:rFonts w:ascii="Arial" w:hAnsi="Arial" w:cs="Arial"/>
          <w:sz w:val="20"/>
          <w:szCs w:val="20"/>
          <w:lang w:val="en-GB" w:eastAsia="fr-FR"/>
        </w:rPr>
      </w:pPr>
      <w:r w:rsidRPr="00EF2BA1">
        <w:rPr>
          <w:rFonts w:ascii="Arial" w:hAnsi="Arial" w:cs="Arial"/>
          <w:sz w:val="20"/>
          <w:szCs w:val="20"/>
          <w:lang w:val="en-GB" w:eastAsia="fr-FR"/>
        </w:rPr>
        <w:t>During RAN#106 main session</w:t>
      </w:r>
      <w:r>
        <w:rPr>
          <w:rFonts w:ascii="Arial" w:hAnsi="Arial" w:cs="Arial"/>
          <w:sz w:val="20"/>
          <w:szCs w:val="20"/>
          <w:lang w:val="en-GB" w:eastAsia="fr-FR"/>
        </w:rPr>
        <w:t>, the following agreements have been made:</w:t>
      </w:r>
    </w:p>
    <w:tbl>
      <w:tblPr>
        <w:tblStyle w:val="Grilledutableau"/>
        <w:tblW w:w="0" w:type="auto"/>
        <w:tblLook w:val="04A0" w:firstRow="1" w:lastRow="0" w:firstColumn="1" w:lastColumn="0" w:noHBand="0" w:noVBand="1"/>
      </w:tblPr>
      <w:tblGrid>
        <w:gridCol w:w="9394"/>
      </w:tblGrid>
      <w:tr w:rsidR="00EF2BA1" w14:paraId="038C0A73" w14:textId="77777777" w:rsidTr="00524246">
        <w:tc>
          <w:tcPr>
            <w:tcW w:w="9394" w:type="dxa"/>
          </w:tcPr>
          <w:p w14:paraId="1A1E7309" w14:textId="77777777" w:rsidR="00EF2BA1" w:rsidRPr="002E0313" w:rsidRDefault="00EF2BA1" w:rsidP="00EF2BA1">
            <w:pPr>
              <w:rPr>
                <w:b/>
                <w:highlight w:val="green"/>
                <w:lang w:eastAsia="zh-CN"/>
              </w:rPr>
            </w:pPr>
            <w:r w:rsidRPr="002E0313">
              <w:rPr>
                <w:rFonts w:hint="eastAsia"/>
                <w:b/>
                <w:highlight w:val="green"/>
                <w:lang w:eastAsia="zh-CN"/>
              </w:rPr>
              <w:t xml:space="preserve">Agreement: </w:t>
            </w:r>
          </w:p>
          <w:p w14:paraId="1D2FD3AC" w14:textId="77777777" w:rsidR="00EF2BA1" w:rsidRPr="002E0313" w:rsidRDefault="00EF2BA1" w:rsidP="00EF2BA1">
            <w:pPr>
              <w:pStyle w:val="Paragraphedeliste"/>
              <w:numPr>
                <w:ilvl w:val="0"/>
                <w:numId w:val="15"/>
              </w:numPr>
              <w:spacing w:after="180" w:line="240" w:lineRule="auto"/>
              <w:contextualSpacing w:val="0"/>
            </w:pPr>
            <w:r w:rsidRPr="002E0313">
              <w:rPr>
                <w:highlight w:val="green"/>
              </w:rPr>
              <w:t>Discuss whether and how to define the requirements for beam tracking for NTN UE.</w:t>
            </w:r>
          </w:p>
          <w:p w14:paraId="38189BA4" w14:textId="77777777" w:rsidR="00EF2BA1" w:rsidRDefault="00EF2BA1" w:rsidP="00EF2BA1">
            <w:pPr>
              <w:rPr>
                <w:b/>
                <w:bCs/>
                <w:iCs/>
                <w:highlight w:val="green"/>
                <w:lang w:eastAsia="zh-CN"/>
              </w:rPr>
            </w:pPr>
            <w:r w:rsidRPr="002E0313">
              <w:rPr>
                <w:rFonts w:hint="eastAsia"/>
                <w:b/>
                <w:bCs/>
                <w:iCs/>
                <w:highlight w:val="green"/>
                <w:lang w:eastAsia="zh-CN"/>
              </w:rPr>
              <w:t xml:space="preserve">Agreement: </w:t>
            </w:r>
          </w:p>
          <w:p w14:paraId="2307F699" w14:textId="741E868E" w:rsidR="00EF2BA1" w:rsidRPr="00EF2BA1" w:rsidRDefault="00EF2BA1" w:rsidP="00EF2BA1">
            <w:pPr>
              <w:pStyle w:val="Paragraphedeliste"/>
              <w:numPr>
                <w:ilvl w:val="0"/>
                <w:numId w:val="19"/>
              </w:numPr>
              <w:spacing w:after="180" w:line="240" w:lineRule="auto"/>
              <w:contextualSpacing w:val="0"/>
              <w:rPr>
                <w:bCs/>
                <w:iCs/>
              </w:rPr>
            </w:pPr>
            <w:r w:rsidRPr="002E0313">
              <w:rPr>
                <w:bCs/>
                <w:iCs/>
                <w:highlight w:val="green"/>
              </w:rPr>
              <w:t>Define the radiated requirement as the first priority.</w:t>
            </w:r>
          </w:p>
        </w:tc>
      </w:tr>
    </w:tbl>
    <w:p w14:paraId="246170E6" w14:textId="77777777" w:rsidR="00EF2BA1" w:rsidRPr="00EF2BA1" w:rsidRDefault="00EF2BA1" w:rsidP="00231958">
      <w:pPr>
        <w:rPr>
          <w:rFonts w:ascii="Arial" w:hAnsi="Arial" w:cs="Arial"/>
          <w:sz w:val="20"/>
          <w:szCs w:val="20"/>
          <w:lang w:eastAsia="fr-FR"/>
        </w:rPr>
      </w:pPr>
    </w:p>
    <w:p w14:paraId="1C74ECC0" w14:textId="45C00083" w:rsidR="00EF2BA1" w:rsidRDefault="00EF2BA1" w:rsidP="00EF2BA1">
      <w:pPr>
        <w:jc w:val="both"/>
        <w:rPr>
          <w:rFonts w:ascii="Arial" w:hAnsi="Arial" w:cs="Arial"/>
          <w:sz w:val="20"/>
          <w:szCs w:val="20"/>
          <w:lang w:val="en-GB" w:eastAsia="fr-FR"/>
        </w:rPr>
      </w:pPr>
      <w:r>
        <w:rPr>
          <w:rFonts w:ascii="Arial" w:hAnsi="Arial" w:cs="Arial"/>
          <w:sz w:val="20"/>
          <w:szCs w:val="20"/>
          <w:lang w:val="en-GB" w:eastAsia="fr-FR"/>
        </w:rPr>
        <w:t xml:space="preserve">However, there were also some issues with respect to UE types, UE type differentiation, beam correspondence requirements, satellite RF specific requirements for NTN UE. For all these reasons, </w:t>
      </w:r>
      <w:r w:rsidRPr="00B75440">
        <w:rPr>
          <w:rFonts w:ascii="Arial" w:hAnsi="Arial" w:cs="Arial"/>
          <w:b/>
          <w:sz w:val="20"/>
          <w:szCs w:val="20"/>
          <w:lang w:val="en-GB" w:eastAsia="fr-FR"/>
        </w:rPr>
        <w:t xml:space="preserve">is important to define a reference architecture for the </w:t>
      </w:r>
      <w:r w:rsidR="000A6ABD">
        <w:rPr>
          <w:rFonts w:ascii="Arial" w:hAnsi="Arial" w:cs="Arial"/>
          <w:b/>
          <w:sz w:val="20"/>
          <w:szCs w:val="20"/>
          <w:lang w:val="en-GB" w:eastAsia="fr-FR"/>
        </w:rPr>
        <w:t xml:space="preserve">NTN </w:t>
      </w:r>
      <w:r w:rsidRPr="00B75440">
        <w:rPr>
          <w:rFonts w:ascii="Arial" w:hAnsi="Arial" w:cs="Arial"/>
          <w:b/>
          <w:sz w:val="20"/>
          <w:szCs w:val="20"/>
          <w:lang w:val="en-GB" w:eastAsia="fr-FR"/>
        </w:rPr>
        <w:t>UE</w:t>
      </w:r>
      <w:r w:rsidR="000A6ABD">
        <w:rPr>
          <w:rFonts w:ascii="Arial" w:hAnsi="Arial" w:cs="Arial"/>
          <w:b/>
          <w:sz w:val="20"/>
          <w:szCs w:val="20"/>
          <w:lang w:val="en-GB" w:eastAsia="fr-FR"/>
        </w:rPr>
        <w:t xml:space="preserve"> in above 10 GHz</w:t>
      </w:r>
      <w:r>
        <w:rPr>
          <w:rFonts w:ascii="Arial" w:hAnsi="Arial" w:cs="Arial"/>
          <w:sz w:val="20"/>
          <w:szCs w:val="20"/>
          <w:lang w:val="en-GB" w:eastAsia="fr-FR"/>
        </w:rPr>
        <w:t>. One can further easily se</w:t>
      </w:r>
      <w:r w:rsidR="00524246">
        <w:rPr>
          <w:rFonts w:ascii="Arial" w:hAnsi="Arial" w:cs="Arial"/>
          <w:sz w:val="20"/>
          <w:szCs w:val="20"/>
          <w:lang w:val="en-GB" w:eastAsia="fr-FR"/>
        </w:rPr>
        <w:t>e that in some cases the discussions are not relevant since are related to implementation issue and should not be considered part of the standardization work.</w:t>
      </w:r>
    </w:p>
    <w:p w14:paraId="6DABDD34" w14:textId="611DCA53" w:rsidR="00EF2BA1" w:rsidRPr="00EF2BA1" w:rsidRDefault="00EF2BA1" w:rsidP="00EF2BA1">
      <w:pPr>
        <w:jc w:val="both"/>
        <w:rPr>
          <w:rFonts w:ascii="Arial" w:hAnsi="Arial" w:cs="Arial"/>
          <w:sz w:val="20"/>
          <w:szCs w:val="20"/>
          <w:lang w:val="en-GB" w:eastAsia="fr-FR"/>
        </w:rPr>
      </w:pPr>
      <w:r>
        <w:rPr>
          <w:rFonts w:ascii="Arial" w:hAnsi="Arial" w:cs="Arial"/>
          <w:sz w:val="20"/>
          <w:szCs w:val="20"/>
          <w:lang w:val="en-GB" w:eastAsia="fr-FR"/>
        </w:rPr>
        <w:t xml:space="preserve">Proposals from </w:t>
      </w:r>
      <w:r w:rsidRPr="00EF2BA1">
        <w:rPr>
          <w:rFonts w:ascii="Arial" w:hAnsi="Arial" w:cs="Arial"/>
          <w:sz w:val="20"/>
          <w:szCs w:val="20"/>
          <w:lang w:val="en-GB" w:eastAsia="fr-FR"/>
        </w:rPr>
        <w:t xml:space="preserve">R4-2302527 </w:t>
      </w:r>
      <w:r>
        <w:rPr>
          <w:rFonts w:ascii="Arial" w:hAnsi="Arial" w:cs="Arial"/>
          <w:sz w:val="20"/>
          <w:szCs w:val="20"/>
          <w:lang w:val="en-GB" w:eastAsia="fr-FR"/>
        </w:rPr>
        <w:t>(</w:t>
      </w:r>
      <w:r w:rsidRPr="00EF2BA1">
        <w:rPr>
          <w:rFonts w:ascii="Arial" w:hAnsi="Arial" w:cs="Arial"/>
          <w:sz w:val="20"/>
          <w:szCs w:val="20"/>
          <w:lang w:val="en-GB" w:eastAsia="fr-FR"/>
        </w:rPr>
        <w:t>NTN UE Terminal Types for above 10 GHz</w:t>
      </w:r>
      <w:r>
        <w:rPr>
          <w:rFonts w:ascii="Arial" w:hAnsi="Arial" w:cs="Arial"/>
          <w:sz w:val="20"/>
          <w:szCs w:val="20"/>
          <w:lang w:val="en-GB" w:eastAsia="fr-FR"/>
        </w:rPr>
        <w:t>, THALES) presented in RAN4#106 have been also re-submitted to this meeting.</w:t>
      </w:r>
    </w:p>
    <w:p w14:paraId="1545C5E3" w14:textId="77777777" w:rsidR="00EF2BA1" w:rsidRPr="00231958" w:rsidRDefault="00EF2BA1" w:rsidP="00231958">
      <w:pPr>
        <w:rPr>
          <w:lang w:val="en-GB" w:eastAsia="fr-FR"/>
        </w:rPr>
      </w:pPr>
    </w:p>
    <w:p w14:paraId="2E0E05D7" w14:textId="6ABF94EF" w:rsidR="00231958" w:rsidRPr="00231958" w:rsidRDefault="00231958" w:rsidP="00231958">
      <w:pPr>
        <w:pStyle w:val="Titre1"/>
        <w:rPr>
          <w:lang w:eastAsia="fr-FR"/>
        </w:rPr>
      </w:pPr>
      <w:r w:rsidRPr="00A44E90">
        <w:rPr>
          <w:lang w:eastAsia="fr-FR"/>
        </w:rPr>
        <w:t>Discussion</w:t>
      </w:r>
      <w:r>
        <w:rPr>
          <w:lang w:eastAsia="fr-FR"/>
        </w:rPr>
        <w:t xml:space="preserve"> </w:t>
      </w:r>
      <w:r w:rsidR="00B75440">
        <w:rPr>
          <w:lang w:eastAsia="fr-FR"/>
        </w:rPr>
        <w:t>with respect to UE NTN terminal</w:t>
      </w:r>
    </w:p>
    <w:p w14:paraId="694C6B0C" w14:textId="1E3D893F" w:rsidR="00F45542" w:rsidRPr="00A44E90" w:rsidRDefault="00247506">
      <w:pPr>
        <w:pStyle w:val="Titre2"/>
        <w:rPr>
          <w:rFonts w:ascii="Arial" w:hAnsi="Arial" w:cs="Arial"/>
          <w:b w:val="0"/>
          <w:lang w:val="en-GB"/>
        </w:rPr>
      </w:pPr>
      <w:bookmarkStart w:id="5" w:name="_Toc493127338"/>
      <w:r>
        <w:rPr>
          <w:rFonts w:ascii="Arial" w:hAnsi="Arial" w:cs="Arial"/>
          <w:b w:val="0"/>
          <w:lang w:val="en-GB"/>
        </w:rPr>
        <w:t>2</w:t>
      </w:r>
      <w:r w:rsidR="001E1C92" w:rsidRPr="00A44E90">
        <w:rPr>
          <w:rFonts w:ascii="Arial" w:hAnsi="Arial" w:cs="Arial"/>
          <w:b w:val="0"/>
          <w:lang w:val="en-GB"/>
        </w:rPr>
        <w:t>.1</w:t>
      </w:r>
      <w:r w:rsidR="001E1C92" w:rsidRPr="00A44E90">
        <w:rPr>
          <w:rFonts w:ascii="Arial" w:hAnsi="Arial" w:cs="Arial"/>
          <w:b w:val="0"/>
          <w:lang w:val="en-GB"/>
        </w:rPr>
        <w:tab/>
      </w:r>
      <w:r w:rsidR="005729BF" w:rsidRPr="00A44E90">
        <w:rPr>
          <w:rFonts w:ascii="Arial" w:hAnsi="Arial" w:cs="Arial"/>
          <w:b w:val="0"/>
          <w:lang w:val="en-GB"/>
        </w:rPr>
        <w:t>General aspects</w:t>
      </w:r>
    </w:p>
    <w:p w14:paraId="27550288" w14:textId="1EB60CDE" w:rsidR="00467C45" w:rsidRPr="00A44E90" w:rsidRDefault="00BB3D83" w:rsidP="00BB3D83">
      <w:pPr>
        <w:jc w:val="both"/>
        <w:rPr>
          <w:rFonts w:ascii="Arial" w:hAnsi="Arial" w:cs="Arial"/>
          <w:sz w:val="20"/>
          <w:lang w:val="en-GB"/>
        </w:rPr>
      </w:pPr>
      <w:r w:rsidRPr="00A44E90">
        <w:rPr>
          <w:rFonts w:ascii="Arial" w:hAnsi="Arial" w:cs="Arial"/>
          <w:sz w:val="20"/>
          <w:lang w:val="en-GB"/>
        </w:rPr>
        <w:t xml:space="preserve">All </w:t>
      </w:r>
      <w:r w:rsidR="009F0787" w:rsidRPr="00A44E90">
        <w:rPr>
          <w:rFonts w:ascii="Arial" w:hAnsi="Arial" w:cs="Arial"/>
          <w:sz w:val="20"/>
          <w:lang w:val="en-GB"/>
        </w:rPr>
        <w:t xml:space="preserve">NTN </w:t>
      </w:r>
      <w:r w:rsidRPr="00A44E90">
        <w:rPr>
          <w:rFonts w:ascii="Arial" w:hAnsi="Arial" w:cs="Arial"/>
          <w:sz w:val="20"/>
          <w:lang w:val="en-GB"/>
        </w:rPr>
        <w:t>UE antenna parameters have been adapted from TR 38.821 by considering the following parameters adapt</w:t>
      </w:r>
      <w:r w:rsidR="009056FD" w:rsidRPr="00A44E90">
        <w:rPr>
          <w:rFonts w:ascii="Arial" w:hAnsi="Arial" w:cs="Arial"/>
          <w:sz w:val="20"/>
          <w:lang w:val="en-GB"/>
        </w:rPr>
        <w:t>ed to Ka</w:t>
      </w:r>
      <w:r w:rsidR="00247506">
        <w:rPr>
          <w:rFonts w:ascii="Arial" w:hAnsi="Arial" w:cs="Arial"/>
          <w:sz w:val="20"/>
          <w:lang w:val="en-GB"/>
        </w:rPr>
        <w:t>-Band</w:t>
      </w:r>
      <w:r w:rsidR="00FB2C3C">
        <w:rPr>
          <w:rFonts w:ascii="Arial" w:hAnsi="Arial" w:cs="Arial"/>
          <w:sz w:val="20"/>
          <w:lang w:val="en-GB"/>
        </w:rPr>
        <w:t xml:space="preserve"> and decisions from RAN4#106 (</w:t>
      </w:r>
      <w:r w:rsidR="00B75440">
        <w:rPr>
          <w:rFonts w:ascii="Arial" w:hAnsi="Arial" w:cs="Arial"/>
          <w:sz w:val="20"/>
          <w:lang w:val="en-GB"/>
        </w:rPr>
        <w:t xml:space="preserve">updated with </w:t>
      </w:r>
      <w:r w:rsidR="00FB2C3C" w:rsidRPr="00FB2C3C">
        <w:rPr>
          <w:rFonts w:ascii="Arial" w:hAnsi="Arial" w:cs="Arial"/>
          <w:sz w:val="20"/>
          <w:lang w:val="en-GB"/>
        </w:rPr>
        <w:t>R4-2302998, WF for system parameters of above 10 GHz NTN band</w:t>
      </w:r>
      <w:r w:rsidR="00FB2C3C">
        <w:rPr>
          <w:rFonts w:ascii="Arial" w:hAnsi="Arial" w:cs="Arial"/>
          <w:sz w:val="20"/>
          <w:lang w:val="en-GB"/>
        </w:rPr>
        <w:t>)</w:t>
      </w:r>
      <w:r w:rsidR="00467C45" w:rsidRPr="00A44E90">
        <w:rPr>
          <w:rFonts w:ascii="Arial" w:hAnsi="Arial" w:cs="Arial"/>
          <w:sz w:val="20"/>
          <w:lang w:val="en-GB"/>
        </w:rPr>
        <w:t>:</w:t>
      </w:r>
    </w:p>
    <w:p w14:paraId="657AF5DE" w14:textId="6A70931E" w:rsidR="00467C45"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Downlink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FB2C3C">
        <w:rPr>
          <w:rFonts w:ascii="Arial" w:hAnsi="Arial" w:cs="Arial"/>
          <w:sz w:val="20"/>
          <w:lang w:val="en-GB"/>
        </w:rPr>
        <w:t>17.</w:t>
      </w:r>
      <w:r w:rsidR="00F91A81">
        <w:rPr>
          <w:rFonts w:ascii="Arial" w:hAnsi="Arial" w:cs="Arial"/>
          <w:sz w:val="20"/>
          <w:lang w:val="en-GB"/>
        </w:rPr>
        <w:t>3</w:t>
      </w:r>
      <w:r w:rsidR="0075605D" w:rsidRPr="00A44E90">
        <w:rPr>
          <w:rFonts w:ascii="Arial" w:hAnsi="Arial" w:cs="Arial"/>
          <w:sz w:val="20"/>
          <w:lang w:val="en-GB"/>
        </w:rPr>
        <w:t xml:space="preserve"> </w:t>
      </w:r>
      <w:r w:rsidR="00713BF0" w:rsidRPr="00A44E90">
        <w:rPr>
          <w:rFonts w:ascii="Arial" w:hAnsi="Arial" w:cs="Arial"/>
          <w:sz w:val="20"/>
          <w:lang w:val="en-GB"/>
        </w:rPr>
        <w:t>-</w:t>
      </w:r>
      <w:r w:rsidR="0075605D" w:rsidRPr="00A44E90">
        <w:rPr>
          <w:rFonts w:ascii="Arial" w:hAnsi="Arial" w:cs="Arial"/>
          <w:sz w:val="20"/>
          <w:lang w:val="en-GB"/>
        </w:rPr>
        <w:t xml:space="preserve"> 20.2 GHz</w:t>
      </w:r>
    </w:p>
    <w:p w14:paraId="45292592" w14:textId="169D62A7" w:rsidR="005729BF"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Uplink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467C45" w:rsidRPr="00A44E90">
        <w:rPr>
          <w:rFonts w:ascii="Arial" w:hAnsi="Arial" w:cs="Arial"/>
          <w:sz w:val="20"/>
          <w:lang w:val="en-GB"/>
        </w:rPr>
        <w:t>27.5 GHz</w:t>
      </w:r>
      <w:r w:rsidR="00713BF0" w:rsidRPr="00A44E90">
        <w:rPr>
          <w:rFonts w:ascii="Arial" w:hAnsi="Arial" w:cs="Arial"/>
          <w:sz w:val="20"/>
          <w:lang w:val="en-GB"/>
        </w:rPr>
        <w:t xml:space="preserve"> </w:t>
      </w:r>
      <w:r w:rsidR="00467C45" w:rsidRPr="00A44E90">
        <w:rPr>
          <w:rFonts w:ascii="Arial" w:hAnsi="Arial" w:cs="Arial"/>
          <w:sz w:val="20"/>
          <w:lang w:val="en-GB"/>
        </w:rPr>
        <w:t>-</w:t>
      </w:r>
      <w:r w:rsidR="00713BF0" w:rsidRPr="00A44E90">
        <w:rPr>
          <w:rFonts w:ascii="Arial" w:hAnsi="Arial" w:cs="Arial"/>
          <w:sz w:val="20"/>
          <w:lang w:val="en-GB"/>
        </w:rPr>
        <w:t xml:space="preserve"> </w:t>
      </w:r>
      <w:r w:rsidR="00467C45" w:rsidRPr="00A44E90">
        <w:rPr>
          <w:rFonts w:ascii="Arial" w:hAnsi="Arial" w:cs="Arial"/>
          <w:sz w:val="20"/>
          <w:lang w:val="en-GB"/>
        </w:rPr>
        <w:t>30 GHz</w:t>
      </w:r>
    </w:p>
    <w:p w14:paraId="38A29E55" w14:textId="3E5CBAC3" w:rsidR="00467C45" w:rsidRDefault="00467C45"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60 cm antenna aperture diameter (2*a=60cm)</w:t>
      </w:r>
    </w:p>
    <w:p w14:paraId="0675B16C" w14:textId="21D5B258" w:rsidR="00247506" w:rsidRPr="00247506" w:rsidRDefault="00247506" w:rsidP="00247506">
      <w:pPr>
        <w:jc w:val="both"/>
        <w:rPr>
          <w:rFonts w:ascii="Arial" w:hAnsi="Arial" w:cs="Arial"/>
          <w:sz w:val="20"/>
          <w:lang w:val="en-GB"/>
        </w:rPr>
      </w:pPr>
      <w:r w:rsidRPr="00A44E90">
        <w:rPr>
          <w:rFonts w:ascii="Arial" w:hAnsi="Arial" w:cs="Arial"/>
          <w:sz w:val="20"/>
          <w:lang w:val="en-GB"/>
        </w:rPr>
        <w:t>TR 38.821</w:t>
      </w:r>
      <w:r>
        <w:rPr>
          <w:rFonts w:ascii="Arial" w:hAnsi="Arial" w:cs="Arial"/>
          <w:sz w:val="20"/>
          <w:lang w:val="en-GB"/>
        </w:rPr>
        <w:t xml:space="preserve"> presents VSAT UE as a more general description of NTN UE. There could further be different implementations (e.g. with parabolic, phased-array, hybrid antennas)</w:t>
      </w:r>
      <w:r w:rsidR="005E6632">
        <w:rPr>
          <w:rFonts w:ascii="Arial" w:hAnsi="Arial" w:cs="Arial"/>
          <w:sz w:val="20"/>
          <w:lang w:val="en-GB"/>
        </w:rPr>
        <w:t>, however it seems there is not much difference between the characteristics of those NTN UE terminal types. Therefore, the current very small aperture terminal already covers different implementations and RAN4 could consider only one type of terminal for Ka-Band.</w:t>
      </w:r>
    </w:p>
    <w:p w14:paraId="0664177B" w14:textId="5291F166" w:rsidR="00AD058B" w:rsidRPr="00A44E90" w:rsidRDefault="00247506" w:rsidP="00CB557C">
      <w:pPr>
        <w:pStyle w:val="Titre2"/>
        <w:rPr>
          <w:rFonts w:ascii="Arial" w:hAnsi="Arial" w:cs="Arial"/>
          <w:b w:val="0"/>
          <w:lang w:val="en-GB"/>
        </w:rPr>
      </w:pPr>
      <w:r>
        <w:rPr>
          <w:rFonts w:ascii="Arial" w:hAnsi="Arial" w:cs="Arial"/>
          <w:b w:val="0"/>
          <w:lang w:val="en-GB"/>
        </w:rPr>
        <w:t>2</w:t>
      </w:r>
      <w:r w:rsidR="005E6632">
        <w:rPr>
          <w:rFonts w:ascii="Arial" w:hAnsi="Arial" w:cs="Arial"/>
          <w:b w:val="0"/>
          <w:lang w:val="en-GB"/>
        </w:rPr>
        <w:t>.2</w:t>
      </w:r>
      <w:r w:rsidR="005E6632">
        <w:rPr>
          <w:rFonts w:ascii="Arial" w:hAnsi="Arial" w:cs="Arial"/>
          <w:b w:val="0"/>
          <w:lang w:val="en-GB"/>
        </w:rPr>
        <w:tab/>
      </w:r>
      <w:r>
        <w:rPr>
          <w:rFonts w:ascii="Arial" w:hAnsi="Arial" w:cs="Arial"/>
          <w:b w:val="0"/>
          <w:lang w:val="en-GB"/>
        </w:rPr>
        <w:t xml:space="preserve">NTN UE with </w:t>
      </w:r>
      <w:r w:rsidR="0051654B" w:rsidRPr="00A44E90">
        <w:rPr>
          <w:rFonts w:ascii="Arial" w:hAnsi="Arial" w:cs="Arial"/>
          <w:b w:val="0"/>
          <w:lang w:val="en-GB"/>
        </w:rPr>
        <w:t>Parabolic</w:t>
      </w:r>
      <w:r w:rsidR="00AD058B" w:rsidRPr="00A44E90">
        <w:rPr>
          <w:rFonts w:ascii="Arial" w:hAnsi="Arial" w:cs="Arial"/>
          <w:b w:val="0"/>
          <w:lang w:val="en-GB"/>
        </w:rPr>
        <w:t xml:space="preserve"> antenna</w:t>
      </w:r>
    </w:p>
    <w:p w14:paraId="36FC9049" w14:textId="549F3124" w:rsidR="00BD0132" w:rsidRDefault="005729BF" w:rsidP="00CB557C">
      <w:pPr>
        <w:jc w:val="both"/>
        <w:rPr>
          <w:rFonts w:ascii="Arial" w:hAnsi="Arial" w:cs="Arial"/>
          <w:sz w:val="20"/>
          <w:lang w:val="en-GB"/>
        </w:rPr>
      </w:pPr>
      <w:r w:rsidRPr="00A44E90">
        <w:rPr>
          <w:rFonts w:ascii="Arial" w:hAnsi="Arial" w:cs="Arial"/>
          <w:b/>
          <w:sz w:val="20"/>
          <w:lang w:val="en-GB"/>
        </w:rPr>
        <w:t xml:space="preserve">Figure </w:t>
      </w:r>
      <w:r w:rsidR="005E6632">
        <w:rPr>
          <w:rFonts w:ascii="Arial" w:hAnsi="Arial" w:cs="Arial"/>
          <w:b/>
          <w:sz w:val="20"/>
          <w:lang w:val="en-GB"/>
        </w:rPr>
        <w:t>1</w:t>
      </w:r>
      <w:r w:rsidR="001E1C92" w:rsidRPr="00A44E90">
        <w:rPr>
          <w:rFonts w:ascii="Arial" w:hAnsi="Arial" w:cs="Arial"/>
          <w:sz w:val="20"/>
          <w:lang w:val="en-GB"/>
        </w:rPr>
        <w:t xml:space="preserve"> </w:t>
      </w:r>
      <w:r w:rsidR="009C4396">
        <w:rPr>
          <w:rFonts w:ascii="Arial" w:hAnsi="Arial" w:cs="Arial"/>
          <w:sz w:val="20"/>
          <w:lang w:val="en-GB"/>
        </w:rPr>
        <w:t xml:space="preserve">shows the </w:t>
      </w:r>
      <w:r w:rsidRPr="00A44E90">
        <w:rPr>
          <w:rFonts w:ascii="Arial" w:hAnsi="Arial" w:cs="Arial"/>
          <w:sz w:val="20"/>
          <w:lang w:val="en-GB"/>
        </w:rPr>
        <w:t xml:space="preserve">antenna pattern of a </w:t>
      </w:r>
      <w:r w:rsidR="009F0787" w:rsidRPr="00A44E90">
        <w:rPr>
          <w:rFonts w:ascii="Arial" w:hAnsi="Arial" w:cs="Arial"/>
          <w:sz w:val="20"/>
          <w:lang w:val="en-GB"/>
        </w:rPr>
        <w:t xml:space="preserve">NTN UE </w:t>
      </w:r>
      <w:r w:rsidRPr="00A44E90">
        <w:rPr>
          <w:rFonts w:ascii="Arial" w:hAnsi="Arial" w:cs="Arial"/>
          <w:sz w:val="20"/>
          <w:lang w:val="en-GB"/>
        </w:rPr>
        <w:t>transmit antenna</w:t>
      </w:r>
      <w:r w:rsidR="0067456B" w:rsidRPr="00A44E90">
        <w:rPr>
          <w:rFonts w:ascii="Arial" w:hAnsi="Arial" w:cs="Arial"/>
          <w:sz w:val="20"/>
          <w:lang w:val="en-GB"/>
        </w:rPr>
        <w:t xml:space="preserve"> </w:t>
      </w:r>
      <w:r w:rsidR="003A15AE" w:rsidRPr="00A44E90">
        <w:rPr>
          <w:rFonts w:ascii="Arial" w:hAnsi="Arial" w:cs="Arial"/>
          <w:sz w:val="20"/>
          <w:lang w:val="en-GB"/>
        </w:rPr>
        <w:t>reflector</w:t>
      </w:r>
      <w:r w:rsidR="0067456B" w:rsidRPr="00A44E90">
        <w:rPr>
          <w:rFonts w:ascii="Arial" w:hAnsi="Arial" w:cs="Arial"/>
          <w:sz w:val="20"/>
          <w:lang w:val="en-GB"/>
        </w:rPr>
        <w:t xml:space="preserve"> 0.6</w:t>
      </w:r>
      <w:r w:rsidR="00D41075">
        <w:rPr>
          <w:rFonts w:ascii="Arial" w:hAnsi="Arial" w:cs="Arial"/>
          <w:sz w:val="20"/>
          <w:lang w:val="en-GB"/>
        </w:rPr>
        <w:t xml:space="preserve"> </w:t>
      </w:r>
      <w:r w:rsidR="0067456B" w:rsidRPr="00A44E90">
        <w:rPr>
          <w:rFonts w:ascii="Arial" w:hAnsi="Arial" w:cs="Arial"/>
          <w:sz w:val="20"/>
          <w:lang w:val="en-GB"/>
        </w:rPr>
        <w:t xml:space="preserve">m diameter and </w:t>
      </w:r>
      <w:r w:rsidRPr="00A44E90">
        <w:rPr>
          <w:rFonts w:ascii="Arial" w:hAnsi="Arial" w:cs="Arial"/>
          <w:sz w:val="20"/>
          <w:lang w:val="en-GB"/>
        </w:rPr>
        <w:t xml:space="preserve"> operating at</w:t>
      </w:r>
      <w:r w:rsidR="003C7DE7" w:rsidRPr="00A44E90">
        <w:rPr>
          <w:rFonts w:ascii="Arial" w:hAnsi="Arial" w:cs="Arial"/>
          <w:sz w:val="20"/>
          <w:lang w:val="en-GB"/>
        </w:rPr>
        <w:t>  28750</w:t>
      </w:r>
      <w:r w:rsidRPr="00A44E90">
        <w:rPr>
          <w:rFonts w:ascii="Arial" w:hAnsi="Arial" w:cs="Arial"/>
          <w:sz w:val="20"/>
          <w:lang w:val="en-GB"/>
        </w:rPr>
        <w:t xml:space="preserve"> </w:t>
      </w:r>
      <w:proofErr w:type="spellStart"/>
      <w:r w:rsidR="00467C45" w:rsidRPr="00A44E90">
        <w:rPr>
          <w:rFonts w:ascii="Arial" w:hAnsi="Arial" w:cs="Arial"/>
          <w:sz w:val="20"/>
          <w:lang w:val="en-GB"/>
        </w:rPr>
        <w:t>MHz.</w:t>
      </w:r>
      <w:proofErr w:type="spellEnd"/>
      <w:r w:rsidR="009F0787" w:rsidRPr="00A44E90">
        <w:rPr>
          <w:rFonts w:ascii="Arial" w:hAnsi="Arial" w:cs="Arial"/>
          <w:sz w:val="20"/>
          <w:lang w:val="en-GB"/>
        </w:rPr>
        <w:t xml:space="preserve"> </w:t>
      </w:r>
      <w:r w:rsidR="005E6632">
        <w:rPr>
          <w:rFonts w:ascii="Arial" w:hAnsi="Arial" w:cs="Arial"/>
          <w:b/>
          <w:sz w:val="20"/>
          <w:lang w:val="en-GB"/>
        </w:rPr>
        <w:t>Figure 1</w:t>
      </w:r>
      <w:r w:rsidR="009F0787" w:rsidRPr="00A44E90">
        <w:rPr>
          <w:rFonts w:ascii="Arial" w:hAnsi="Arial" w:cs="Arial"/>
          <w:sz w:val="20"/>
          <w:lang w:val="en-GB"/>
        </w:rPr>
        <w:t xml:space="preserve"> therefore shows an example with parabolic/dish antenna of 0.6</w:t>
      </w:r>
      <w:r w:rsidR="000E0D8F">
        <w:rPr>
          <w:rFonts w:ascii="Arial" w:hAnsi="Arial" w:cs="Arial"/>
          <w:sz w:val="20"/>
          <w:lang w:val="en-GB"/>
        </w:rPr>
        <w:t xml:space="preserve"> </w:t>
      </w:r>
      <w:r w:rsidR="009F0787" w:rsidRPr="00A44E90">
        <w:rPr>
          <w:rFonts w:ascii="Arial" w:hAnsi="Arial" w:cs="Arial"/>
          <w:sz w:val="20"/>
          <w:lang w:val="en-GB"/>
        </w:rPr>
        <w:t>m diameter and  operating at</w:t>
      </w:r>
      <w:r w:rsidR="00FE0EA4" w:rsidRPr="00A44E90">
        <w:rPr>
          <w:rFonts w:ascii="Arial" w:hAnsi="Arial" w:cs="Arial"/>
          <w:sz w:val="20"/>
          <w:lang w:val="en-GB"/>
        </w:rPr>
        <w:t>  28</w:t>
      </w:r>
      <w:r w:rsidR="009F0787" w:rsidRPr="00A44E90">
        <w:rPr>
          <w:rFonts w:ascii="Arial" w:hAnsi="Arial" w:cs="Arial"/>
          <w:sz w:val="20"/>
          <w:lang w:val="en-GB"/>
        </w:rPr>
        <w:t xml:space="preserve">750 </w:t>
      </w:r>
      <w:proofErr w:type="spellStart"/>
      <w:r w:rsidR="009F0787" w:rsidRPr="00A44E90">
        <w:rPr>
          <w:rFonts w:ascii="Arial" w:hAnsi="Arial" w:cs="Arial"/>
          <w:sz w:val="20"/>
          <w:lang w:val="en-GB"/>
        </w:rPr>
        <w:t>MHz.</w:t>
      </w:r>
      <w:proofErr w:type="spellEnd"/>
    </w:p>
    <w:p w14:paraId="1A932F53" w14:textId="77777777" w:rsidR="00BD0132" w:rsidRDefault="00BD0132" w:rsidP="00BD0132">
      <w:pPr>
        <w:jc w:val="center"/>
        <w:rPr>
          <w:rFonts w:cs="Arial"/>
        </w:rPr>
      </w:pPr>
      <w:r w:rsidRPr="00406F19">
        <w:rPr>
          <w:noProof/>
          <w:lang w:val="fr-FR" w:eastAsia="fr-FR"/>
        </w:rPr>
        <w:lastRenderedPageBreak/>
        <w:drawing>
          <wp:inline distT="0" distB="0" distL="0" distR="0" wp14:anchorId="481FDA5C" wp14:editId="600FEEB5">
            <wp:extent cx="4365858" cy="257556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6252" cy="2587591"/>
                    </a:xfrm>
                    <a:prstGeom prst="rect">
                      <a:avLst/>
                    </a:prstGeom>
                    <a:noFill/>
                    <a:ln>
                      <a:noFill/>
                    </a:ln>
                  </pic:spPr>
                </pic:pic>
              </a:graphicData>
            </a:graphic>
          </wp:inline>
        </w:drawing>
      </w:r>
    </w:p>
    <w:p w14:paraId="7A34D2B7" w14:textId="0165FE7B" w:rsidR="008C5CDA" w:rsidRPr="00B75440" w:rsidRDefault="009056FD" w:rsidP="00B75440">
      <w:pPr>
        <w:jc w:val="center"/>
        <w:rPr>
          <w:rFonts w:ascii="Arial" w:hAnsi="Arial" w:cs="Arial"/>
          <w:b/>
          <w:sz w:val="20"/>
          <w:szCs w:val="20"/>
        </w:rPr>
      </w:pPr>
      <w:r w:rsidRPr="00BD0132">
        <w:rPr>
          <w:rFonts w:ascii="Arial" w:hAnsi="Arial" w:cs="Arial"/>
          <w:b/>
          <w:sz w:val="20"/>
          <w:szCs w:val="20"/>
        </w:rPr>
        <w:t>Figure</w:t>
      </w:r>
      <w:r w:rsidR="00836A64" w:rsidRPr="00BD0132">
        <w:rPr>
          <w:rFonts w:ascii="Arial" w:hAnsi="Arial" w:cs="Arial"/>
          <w:b/>
          <w:sz w:val="20"/>
          <w:szCs w:val="20"/>
        </w:rPr>
        <w:t xml:space="preserve"> </w:t>
      </w:r>
      <w:r w:rsidR="005E6632" w:rsidRPr="00BD0132">
        <w:rPr>
          <w:rFonts w:ascii="Arial" w:hAnsi="Arial" w:cs="Arial"/>
          <w:b/>
          <w:sz w:val="20"/>
          <w:szCs w:val="20"/>
        </w:rPr>
        <w:t>1</w:t>
      </w:r>
      <w:r w:rsidR="009C4396" w:rsidRPr="00BD0132">
        <w:rPr>
          <w:rFonts w:ascii="Arial" w:hAnsi="Arial" w:cs="Arial"/>
          <w:b/>
          <w:sz w:val="20"/>
          <w:szCs w:val="20"/>
        </w:rPr>
        <w:t>. A</w:t>
      </w:r>
      <w:r w:rsidRPr="00BD0132">
        <w:rPr>
          <w:rFonts w:ascii="Arial" w:hAnsi="Arial" w:cs="Arial"/>
          <w:b/>
          <w:sz w:val="20"/>
          <w:szCs w:val="20"/>
        </w:rPr>
        <w:t xml:space="preserve">ntenna </w:t>
      </w:r>
      <w:r w:rsidR="00D41075" w:rsidRPr="00BD0132">
        <w:rPr>
          <w:rFonts w:ascii="Arial" w:hAnsi="Arial" w:cs="Arial"/>
          <w:b/>
          <w:sz w:val="20"/>
          <w:szCs w:val="20"/>
        </w:rPr>
        <w:t xml:space="preserve">gain </w:t>
      </w:r>
      <w:r w:rsidRPr="00BD0132">
        <w:rPr>
          <w:rFonts w:ascii="Arial" w:hAnsi="Arial" w:cs="Arial"/>
          <w:b/>
          <w:sz w:val="20"/>
          <w:szCs w:val="20"/>
        </w:rPr>
        <w:t xml:space="preserve">pattern of a </w:t>
      </w:r>
      <w:r w:rsidR="009F0787" w:rsidRPr="00BD0132">
        <w:rPr>
          <w:rFonts w:ascii="Arial" w:hAnsi="Arial" w:cs="Arial"/>
          <w:b/>
          <w:sz w:val="20"/>
          <w:szCs w:val="20"/>
        </w:rPr>
        <w:t>NTN UE</w:t>
      </w:r>
      <w:r w:rsidRPr="00BD0132">
        <w:rPr>
          <w:rFonts w:ascii="Arial" w:hAnsi="Arial" w:cs="Arial"/>
          <w:b/>
          <w:sz w:val="20"/>
          <w:szCs w:val="20"/>
        </w:rPr>
        <w:t xml:space="preserve"> transmit </w:t>
      </w:r>
      <w:r w:rsidR="00B51D33" w:rsidRPr="00BD0132">
        <w:rPr>
          <w:rFonts w:ascii="Arial" w:hAnsi="Arial" w:cs="Arial"/>
          <w:b/>
          <w:sz w:val="20"/>
          <w:szCs w:val="20"/>
        </w:rPr>
        <w:t>parabolic antenna</w:t>
      </w:r>
      <w:r w:rsidR="003A15AE" w:rsidRPr="00BD0132">
        <w:rPr>
          <w:rFonts w:ascii="Arial" w:hAnsi="Arial" w:cs="Arial"/>
          <w:b/>
          <w:sz w:val="20"/>
          <w:szCs w:val="20"/>
        </w:rPr>
        <w:t xml:space="preserve"> </w:t>
      </w:r>
      <w:r w:rsidRPr="00BD0132">
        <w:rPr>
          <w:rFonts w:ascii="Arial" w:hAnsi="Arial" w:cs="Arial"/>
          <w:b/>
          <w:sz w:val="20"/>
          <w:szCs w:val="20"/>
        </w:rPr>
        <w:t>operating at 2</w:t>
      </w:r>
      <w:r w:rsidR="00AD058B" w:rsidRPr="00BD0132">
        <w:rPr>
          <w:rFonts w:ascii="Arial" w:hAnsi="Arial" w:cs="Arial"/>
          <w:b/>
          <w:sz w:val="20"/>
          <w:szCs w:val="20"/>
        </w:rPr>
        <w:t>8</w:t>
      </w:r>
      <w:r w:rsidR="00CB557C" w:rsidRPr="00BD0132">
        <w:rPr>
          <w:rFonts w:ascii="Arial" w:hAnsi="Arial" w:cs="Arial"/>
          <w:b/>
          <w:sz w:val="20"/>
          <w:szCs w:val="20"/>
        </w:rPr>
        <w:t>750 MHz</w:t>
      </w:r>
      <w:r w:rsidR="00B75440">
        <w:rPr>
          <w:rFonts w:ascii="Arial" w:hAnsi="Arial" w:cs="Arial"/>
          <w:b/>
          <w:sz w:val="20"/>
          <w:szCs w:val="20"/>
        </w:rPr>
        <w:t xml:space="preserve"> (</w:t>
      </w:r>
      <w:r w:rsidR="00B75440" w:rsidRPr="00B75440">
        <w:rPr>
          <w:rFonts w:ascii="Arial" w:hAnsi="Arial" w:cs="Arial"/>
          <w:b/>
          <w:sz w:val="20"/>
          <w:szCs w:val="20"/>
        </w:rPr>
        <w:t>R4-2302527</w:t>
      </w:r>
      <w:r w:rsidR="00B75440">
        <w:rPr>
          <w:rFonts w:ascii="Arial" w:hAnsi="Arial" w:cs="Arial"/>
          <w:b/>
          <w:sz w:val="20"/>
          <w:szCs w:val="20"/>
        </w:rPr>
        <w:t>)</w:t>
      </w:r>
    </w:p>
    <w:p w14:paraId="7805ECF5" w14:textId="3E2A5CBF" w:rsidR="00896C16" w:rsidRPr="005E6632" w:rsidRDefault="005E6632" w:rsidP="005E6632">
      <w:pPr>
        <w:pStyle w:val="Titre2"/>
        <w:rPr>
          <w:rFonts w:ascii="Arial" w:hAnsi="Arial" w:cs="Arial"/>
          <w:b w:val="0"/>
          <w:lang w:val="en-GB"/>
        </w:rPr>
      </w:pPr>
      <w:r>
        <w:rPr>
          <w:rFonts w:ascii="Arial" w:hAnsi="Arial" w:cs="Arial"/>
          <w:b w:val="0"/>
          <w:lang w:val="en-GB"/>
        </w:rPr>
        <w:t>2.3</w:t>
      </w:r>
      <w:r>
        <w:rPr>
          <w:rFonts w:ascii="Arial" w:hAnsi="Arial" w:cs="Arial"/>
          <w:b w:val="0"/>
          <w:lang w:val="en-GB"/>
        </w:rPr>
        <w:tab/>
      </w:r>
      <w:r w:rsidR="00CB557C" w:rsidRPr="00A44E90">
        <w:rPr>
          <w:rFonts w:ascii="Arial" w:hAnsi="Arial" w:cs="Arial"/>
          <w:b w:val="0"/>
          <w:lang w:val="en-GB"/>
        </w:rPr>
        <w:t>Phased Array Antenna</w:t>
      </w:r>
    </w:p>
    <w:p w14:paraId="1EB61283" w14:textId="6D47AD94" w:rsidR="00687CD5" w:rsidRDefault="005E6632" w:rsidP="000043D4">
      <w:pPr>
        <w:tabs>
          <w:tab w:val="left" w:pos="6804"/>
        </w:tabs>
        <w:jc w:val="both"/>
        <w:rPr>
          <w:rFonts w:ascii="Arial" w:hAnsi="Arial" w:cs="Arial"/>
          <w:sz w:val="20"/>
          <w:szCs w:val="20"/>
        </w:rPr>
      </w:pPr>
      <w:r>
        <w:rPr>
          <w:rFonts w:ascii="Arial" w:hAnsi="Arial" w:cs="Arial"/>
          <w:b/>
          <w:sz w:val="20"/>
          <w:szCs w:val="20"/>
          <w:lang w:val="en-GB"/>
        </w:rPr>
        <w:t>Figure 2</w:t>
      </w:r>
      <w:r w:rsidR="009C4396">
        <w:rPr>
          <w:rFonts w:ascii="Arial" w:hAnsi="Arial" w:cs="Arial"/>
          <w:sz w:val="20"/>
          <w:szCs w:val="20"/>
          <w:lang w:val="en-GB"/>
        </w:rPr>
        <w:t xml:space="preserve"> shows the </w:t>
      </w:r>
      <w:r w:rsidR="003A15AE" w:rsidRPr="0057606C">
        <w:rPr>
          <w:rFonts w:ascii="Arial" w:hAnsi="Arial" w:cs="Arial"/>
          <w:sz w:val="20"/>
          <w:szCs w:val="20"/>
          <w:lang w:val="en-GB"/>
        </w:rPr>
        <w:t xml:space="preserve">antenna pattern of a </w:t>
      </w:r>
      <w:r w:rsidR="009F0787" w:rsidRPr="0057606C">
        <w:rPr>
          <w:rFonts w:ascii="Arial" w:hAnsi="Arial" w:cs="Arial"/>
          <w:sz w:val="20"/>
          <w:szCs w:val="20"/>
          <w:lang w:val="en-GB"/>
        </w:rPr>
        <w:t xml:space="preserve">NTN UE </w:t>
      </w:r>
      <w:r w:rsidR="003A15AE" w:rsidRPr="0057606C">
        <w:rPr>
          <w:rFonts w:ascii="Arial" w:hAnsi="Arial" w:cs="Arial"/>
          <w:sz w:val="20"/>
          <w:szCs w:val="20"/>
          <w:lang w:val="en-GB"/>
        </w:rPr>
        <w:t xml:space="preserve">transmit antenna with </w:t>
      </w:r>
      <m:oMath>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x</m:t>
            </m:r>
          </m:sub>
        </m:sSub>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y</m:t>
            </m:r>
          </m:sub>
        </m:sSub>
        <m:r>
          <w:rPr>
            <w:rFonts w:ascii="Cambria Math" w:hAnsi="Cambria Math" w:cs="Arial"/>
            <w:sz w:val="20"/>
            <w:szCs w:val="20"/>
            <w:lang w:val="en-GB"/>
          </w:rPr>
          <m:t>=0,6 m</m:t>
        </m:r>
      </m:oMath>
      <w:r w:rsidR="003F6EA4" w:rsidRPr="0057606C">
        <w:rPr>
          <w:rFonts w:ascii="Arial" w:hAnsi="Arial" w:cs="Arial"/>
          <w:sz w:val="20"/>
          <w:szCs w:val="20"/>
          <w:lang w:val="en-GB"/>
        </w:rPr>
        <w:t xml:space="preserve">, </w:t>
      </w:r>
      <w:r w:rsidR="003A15AE" w:rsidRPr="0057606C">
        <w:rPr>
          <w:rFonts w:ascii="Arial" w:hAnsi="Arial" w:cs="Arial"/>
          <w:sz w:val="20"/>
          <w:szCs w:val="20"/>
          <w:lang w:val="en-GB"/>
        </w:rPr>
        <w:t xml:space="preserve">operating at  28750 </w:t>
      </w:r>
      <w:proofErr w:type="spellStart"/>
      <w:r w:rsidR="003A15AE" w:rsidRPr="0057606C">
        <w:rPr>
          <w:rFonts w:ascii="Arial" w:hAnsi="Arial" w:cs="Arial"/>
          <w:sz w:val="20"/>
          <w:szCs w:val="20"/>
          <w:lang w:val="en-GB"/>
        </w:rPr>
        <w:t>MHz.</w:t>
      </w:r>
      <w:proofErr w:type="spellEnd"/>
      <w:r w:rsidR="003A15AE" w:rsidRPr="0057606C">
        <w:rPr>
          <w:rFonts w:ascii="Arial" w:hAnsi="Arial" w:cs="Arial"/>
          <w:sz w:val="20"/>
          <w:szCs w:val="20"/>
          <w:lang w:val="en-GB"/>
        </w:rPr>
        <w:t xml:space="preserve"> </w:t>
      </w:r>
      <w:r>
        <w:rPr>
          <w:rFonts w:ascii="Arial" w:hAnsi="Arial" w:cs="Arial"/>
          <w:b/>
          <w:sz w:val="20"/>
          <w:szCs w:val="20"/>
          <w:lang w:val="en-GB"/>
        </w:rPr>
        <w:t>Figure 2</w:t>
      </w:r>
      <w:r w:rsidR="009F0787" w:rsidRPr="0057606C">
        <w:rPr>
          <w:rFonts w:ascii="Arial" w:hAnsi="Arial" w:cs="Arial"/>
          <w:sz w:val="20"/>
          <w:szCs w:val="20"/>
          <w:lang w:val="en-GB"/>
        </w:rPr>
        <w:t xml:space="preserve"> </w:t>
      </w:r>
      <w:r w:rsidR="00C853FA">
        <w:rPr>
          <w:rFonts w:ascii="Arial" w:hAnsi="Arial" w:cs="Arial"/>
          <w:sz w:val="20"/>
          <w:szCs w:val="20"/>
          <w:lang w:val="en-GB"/>
        </w:rPr>
        <w:t>here</w:t>
      </w:r>
      <w:r w:rsidR="000043D4">
        <w:rPr>
          <w:rFonts w:ascii="Arial" w:hAnsi="Arial" w:cs="Arial"/>
          <w:sz w:val="20"/>
          <w:szCs w:val="20"/>
          <w:lang w:val="en-GB"/>
        </w:rPr>
        <w:t xml:space="preserve"> </w:t>
      </w:r>
      <w:r w:rsidR="00C853FA">
        <w:rPr>
          <w:rFonts w:ascii="Arial" w:hAnsi="Arial" w:cs="Arial"/>
          <w:sz w:val="20"/>
          <w:szCs w:val="20"/>
          <w:lang w:val="en-GB"/>
        </w:rPr>
        <w:t>below</w:t>
      </w:r>
      <w:r w:rsidR="00C853FA" w:rsidRPr="0057606C">
        <w:rPr>
          <w:rFonts w:ascii="Arial" w:hAnsi="Arial" w:cs="Arial"/>
          <w:sz w:val="20"/>
          <w:szCs w:val="20"/>
          <w:lang w:val="en-GB"/>
        </w:rPr>
        <w:t xml:space="preserve"> </w:t>
      </w:r>
      <w:r w:rsidR="009F0787" w:rsidRPr="0057606C">
        <w:rPr>
          <w:rFonts w:ascii="Arial" w:hAnsi="Arial" w:cs="Arial"/>
          <w:sz w:val="20"/>
          <w:szCs w:val="20"/>
          <w:lang w:val="en-GB"/>
        </w:rPr>
        <w:t>shows an example with phased array antenna operating at</w:t>
      </w:r>
      <w:r w:rsidR="00FE0EA4" w:rsidRPr="0057606C">
        <w:rPr>
          <w:rFonts w:ascii="Arial" w:hAnsi="Arial" w:cs="Arial"/>
          <w:sz w:val="20"/>
          <w:szCs w:val="20"/>
          <w:lang w:val="en-GB"/>
        </w:rPr>
        <w:t> 28</w:t>
      </w:r>
      <w:r w:rsidR="009F0787" w:rsidRPr="0057606C">
        <w:rPr>
          <w:rFonts w:ascii="Arial" w:hAnsi="Arial" w:cs="Arial"/>
          <w:sz w:val="20"/>
          <w:szCs w:val="20"/>
          <w:lang w:val="en-GB"/>
        </w:rPr>
        <w:t>750 MHz</w:t>
      </w:r>
      <w:r w:rsidR="005E33E5">
        <w:rPr>
          <w:rFonts w:ascii="Arial" w:hAnsi="Arial" w:cs="Arial"/>
          <w:sz w:val="20"/>
          <w:szCs w:val="20"/>
          <w:lang w:val="en-GB"/>
        </w:rPr>
        <w:t xml:space="preserve"> using a tapered illumination law</w:t>
      </w:r>
      <w:r w:rsidR="009F0787" w:rsidRPr="0057606C">
        <w:rPr>
          <w:rFonts w:ascii="Arial" w:hAnsi="Arial" w:cs="Arial"/>
          <w:sz w:val="20"/>
          <w:szCs w:val="20"/>
          <w:lang w:val="en-GB"/>
        </w:rPr>
        <w:t>.</w:t>
      </w:r>
    </w:p>
    <w:p w14:paraId="60F65467" w14:textId="0348B8A2" w:rsidR="005E33E5" w:rsidRPr="00BD0132" w:rsidRDefault="005E33E5" w:rsidP="00D16EC3">
      <w:pPr>
        <w:keepNext/>
        <w:jc w:val="center"/>
        <w:rPr>
          <w:rFonts w:ascii="Arial" w:hAnsi="Arial" w:cs="Arial"/>
          <w:sz w:val="20"/>
          <w:szCs w:val="20"/>
        </w:rPr>
      </w:pPr>
      <w:r w:rsidRPr="005E33E5">
        <w:rPr>
          <w:noProof/>
          <w:lang w:val="fr-FR" w:eastAsia="fr-FR"/>
        </w:rPr>
        <w:drawing>
          <wp:inline distT="0" distB="0" distL="0" distR="0" wp14:anchorId="1561E73E" wp14:editId="3325BB89">
            <wp:extent cx="4432935" cy="2613033"/>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262" cy="2630320"/>
                    </a:xfrm>
                    <a:prstGeom prst="rect">
                      <a:avLst/>
                    </a:prstGeom>
                    <a:noFill/>
                    <a:ln>
                      <a:noFill/>
                    </a:ln>
                  </pic:spPr>
                </pic:pic>
              </a:graphicData>
            </a:graphic>
          </wp:inline>
        </w:drawing>
      </w:r>
    </w:p>
    <w:p w14:paraId="49F0F7F1" w14:textId="2FF3254A" w:rsidR="00687CD5" w:rsidRPr="00BD0132" w:rsidRDefault="00687CD5" w:rsidP="00687CD5">
      <w:pPr>
        <w:pStyle w:val="TH"/>
        <w:rPr>
          <w:rFonts w:cs="Arial"/>
        </w:rPr>
      </w:pPr>
      <w:r w:rsidRPr="00BD0132">
        <w:rPr>
          <w:rFonts w:cs="Arial"/>
        </w:rPr>
        <w:t xml:space="preserve">Figure </w:t>
      </w:r>
      <w:r w:rsidR="005E6632" w:rsidRPr="00BD0132">
        <w:rPr>
          <w:rFonts w:cs="Arial"/>
        </w:rPr>
        <w:t>2</w:t>
      </w:r>
      <w:r w:rsidRPr="00BD0132">
        <w:rPr>
          <w:rFonts w:cs="Arial"/>
        </w:rPr>
        <w:t>. Antenna gain pattern of a NTN UE transmit phased array antenna operating at 28750 MHz</w:t>
      </w:r>
      <w:r w:rsidR="00B75440">
        <w:rPr>
          <w:rFonts w:cs="Arial"/>
        </w:rPr>
        <w:t xml:space="preserve"> (</w:t>
      </w:r>
      <w:r w:rsidR="00B75440" w:rsidRPr="00B75440">
        <w:rPr>
          <w:rFonts w:cs="Arial"/>
        </w:rPr>
        <w:t>R4-2302527</w:t>
      </w:r>
      <w:r w:rsidR="00B75440">
        <w:rPr>
          <w:rFonts w:cs="Arial"/>
        </w:rPr>
        <w:t>)</w:t>
      </w:r>
    </w:p>
    <w:p w14:paraId="6969E654" w14:textId="77777777" w:rsidR="00687CD5" w:rsidRPr="0057606C" w:rsidRDefault="00687CD5" w:rsidP="0051654B">
      <w:pPr>
        <w:jc w:val="both"/>
        <w:rPr>
          <w:rFonts w:ascii="Arial" w:hAnsi="Arial" w:cs="Arial"/>
          <w:sz w:val="20"/>
          <w:szCs w:val="20"/>
          <w:lang w:val="en-GB"/>
        </w:rPr>
      </w:pPr>
    </w:p>
    <w:p w14:paraId="7D555202" w14:textId="6E9E11B8" w:rsidR="009C4396" w:rsidRDefault="009C4396" w:rsidP="0019751A">
      <w:pPr>
        <w:jc w:val="both"/>
        <w:rPr>
          <w:rFonts w:ascii="Arial" w:hAnsi="Arial" w:cs="Arial"/>
          <w:sz w:val="20"/>
          <w:lang w:val="en-GB"/>
        </w:rPr>
      </w:pPr>
      <w:r w:rsidRPr="00A44E90">
        <w:rPr>
          <w:rFonts w:ascii="Arial" w:hAnsi="Arial" w:cs="Arial"/>
          <w:noProof/>
          <w:sz w:val="20"/>
          <w:lang w:val="fr-FR" w:eastAsia="fr-FR"/>
        </w:rPr>
        <w:lastRenderedPageBreak/>
        <mc:AlternateContent>
          <mc:Choice Requires="wps">
            <w:drawing>
              <wp:anchor distT="45720" distB="45720" distL="114300" distR="114300" simplePos="0" relativeHeight="251663360" behindDoc="0" locked="0" layoutInCell="1" allowOverlap="1" wp14:anchorId="5C9E200A" wp14:editId="393FFD4B">
                <wp:simplePos x="0" y="0"/>
                <wp:positionH relativeFrom="column">
                  <wp:posOffset>161290</wp:posOffset>
                </wp:positionH>
                <wp:positionV relativeFrom="paragraph">
                  <wp:posOffset>624840</wp:posOffset>
                </wp:positionV>
                <wp:extent cx="5704840" cy="1404620"/>
                <wp:effectExtent l="0" t="0" r="10160" b="21590"/>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0CABD72A" w14:textId="77777777" w:rsidR="00C53BDF" w:rsidRDefault="00C53BDF"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76A2E44" w14:textId="77777777" w:rsidR="00C53BDF" w:rsidRPr="00BC5B0D" w:rsidRDefault="00C53BDF" w:rsidP="009C4396">
                            <w:pPr>
                              <w:pStyle w:val="Blanc"/>
                            </w:pPr>
                          </w:p>
                          <w:p w14:paraId="7F7DAF88" w14:textId="77777777" w:rsidR="00C53BDF" w:rsidRPr="00BC5B0D" w:rsidRDefault="00C53BDF" w:rsidP="009C4396">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C53BDF" w:rsidRPr="00BC5B0D" w:rsidRDefault="00C53BDF"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C53BDF" w:rsidRPr="00BC5B0D" w:rsidRDefault="00C53BDF" w:rsidP="009C4396">
                            <w:pPr>
                              <w:pStyle w:val="Blanc"/>
                            </w:pPr>
                          </w:p>
                          <w:p w14:paraId="5BF75828" w14:textId="77777777" w:rsidR="00C53BDF" w:rsidRDefault="00C53BDF" w:rsidP="009C4396">
                            <w:pPr>
                              <w:rPr>
                                <w:lang w:val="en-CA"/>
                              </w:rPr>
                            </w:pPr>
                            <w:r w:rsidRPr="00BC5B0D">
                              <w:rPr>
                                <w:lang w:val="en-CA"/>
                              </w:rPr>
                              <w:t>where</w:t>
                            </w:r>
                            <w:r>
                              <w:rPr>
                                <w:lang w:val="en-CA"/>
                              </w:rPr>
                              <w:t>:</w:t>
                            </w:r>
                          </w:p>
                          <w:p w14:paraId="3AFDDE4F" w14:textId="77777777" w:rsidR="00C53BDF" w:rsidRPr="00BC5B0D" w:rsidRDefault="00C53BDF" w:rsidP="009C4396">
                            <w:pPr>
                              <w:rPr>
                                <w:lang w:val="en-CA"/>
                              </w:rPr>
                            </w:pPr>
                            <w:r>
                              <w:rPr>
                                <w:lang w:val="en-CA"/>
                              </w:rPr>
                              <w:tab/>
                            </w:r>
                            <w:r w:rsidRPr="00BC5B0D">
                              <w:rPr>
                                <w:rFonts w:ascii="Symbol" w:hAnsi="Symbol"/>
                                <w:lang w:val="en-CA"/>
                              </w:rPr>
                              <w:t></w:t>
                            </w:r>
                            <w:proofErr w:type="gramStart"/>
                            <w:r w:rsidRPr="00BC5B0D">
                              <w:rPr>
                                <w:i/>
                                <w:position w:val="-4"/>
                                <w:sz w:val="20"/>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C53BDF" w:rsidRPr="00266FC4" w:rsidRDefault="00C53BDF"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C9E200A" id="_x0000_t202" coordsize="21600,21600" o:spt="202" path="m,l,21600r21600,l21600,xe">
                <v:stroke joinstyle="miter"/>
                <v:path gradientshapeok="t" o:connecttype="rect"/>
              </v:shapetype>
              <v:shape id="Zone de texte 2" o:spid="_x0000_s1026" type="#_x0000_t202" style="position:absolute;left:0;text-align:left;margin-left:12.7pt;margin-top:49.2pt;width:449.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">
                <v:textbox style="mso-fit-shape-to-text:t">
                  <w:txbxContent>
                    <w:p w14:paraId="0CABD72A" w14:textId="77777777" w:rsidR="00C53BDF" w:rsidRDefault="00C53BDF"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76A2E44" w14:textId="77777777" w:rsidR="00C53BDF" w:rsidRPr="00BC5B0D" w:rsidRDefault="00C53BDF" w:rsidP="009C4396">
                      <w:pPr>
                        <w:pStyle w:val="Blanc"/>
                      </w:pPr>
                    </w:p>
                    <w:p w14:paraId="7F7DAF88" w14:textId="77777777" w:rsidR="00C53BDF" w:rsidRPr="00BC5B0D" w:rsidRDefault="00C53BDF" w:rsidP="009C4396">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t>dBi</w:t>
                      </w:r>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C53BDF" w:rsidRPr="00BC5B0D" w:rsidRDefault="00C53BDF"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t>dBi</w:t>
                      </w:r>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C53BDF" w:rsidRPr="00BC5B0D" w:rsidRDefault="00C53BDF" w:rsidP="009C4396">
                      <w:pPr>
                        <w:pStyle w:val="Blanc"/>
                      </w:pPr>
                    </w:p>
                    <w:p w14:paraId="5BF75828" w14:textId="77777777" w:rsidR="00C53BDF" w:rsidRDefault="00C53BDF" w:rsidP="009C4396">
                      <w:pPr>
                        <w:rPr>
                          <w:lang w:val="en-CA"/>
                        </w:rPr>
                      </w:pPr>
                      <w:r w:rsidRPr="00BC5B0D">
                        <w:rPr>
                          <w:lang w:val="en-CA"/>
                        </w:rPr>
                        <w:t>where</w:t>
                      </w:r>
                      <w:r>
                        <w:rPr>
                          <w:lang w:val="en-CA"/>
                        </w:rPr>
                        <w:t>:</w:t>
                      </w:r>
                    </w:p>
                    <w:p w14:paraId="3AFDDE4F" w14:textId="77777777" w:rsidR="00C53BDF" w:rsidRPr="00BC5B0D" w:rsidRDefault="00C53BDF" w:rsidP="009C4396">
                      <w:pPr>
                        <w:rPr>
                          <w:lang w:val="en-CA"/>
                        </w:rPr>
                      </w:pPr>
                      <w:r>
                        <w:rPr>
                          <w:lang w:val="en-CA"/>
                        </w:rPr>
                        <w:tab/>
                      </w:r>
                      <w:r w:rsidRPr="00BC5B0D">
                        <w:rPr>
                          <w:rFonts w:ascii="Symbol" w:hAnsi="Symbol"/>
                          <w:lang w:val="en-CA"/>
                        </w:rPr>
                        <w:t></w:t>
                      </w:r>
                      <w:r w:rsidRPr="00BC5B0D">
                        <w:rPr>
                          <w:i/>
                          <w:position w:val="-4"/>
                          <w:sz w:val="20"/>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C53BDF" w:rsidRPr="00266FC4" w:rsidRDefault="00C53BDF"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wrap type="topAndBottom"/>
              </v:shape>
            </w:pict>
          </mc:Fallback>
        </mc:AlternateContent>
      </w:r>
      <w:r w:rsidRPr="00A44E90">
        <w:rPr>
          <w:rFonts w:ascii="Arial" w:hAnsi="Arial" w:cs="Arial"/>
          <w:sz w:val="20"/>
          <w:lang w:val="en-GB"/>
        </w:rPr>
        <w:t>With respect to the adjacent antenna lobes (i.e. adjacent antenna lobes to the main directional lobes, or secondary antenna lobes from the antenna radiation pattern), the following recommendation can be used (see [ITU-R S.465-6]):</w:t>
      </w:r>
    </w:p>
    <w:p w14:paraId="3EFEAFC9" w14:textId="4BAA8869" w:rsidR="001A59ED" w:rsidRDefault="001A59ED" w:rsidP="0019751A">
      <w:pPr>
        <w:jc w:val="both"/>
        <w:rPr>
          <w:rFonts w:ascii="Arial" w:hAnsi="Arial" w:cs="Arial"/>
          <w:sz w:val="20"/>
          <w:lang w:val="en-GB"/>
        </w:rPr>
      </w:pPr>
    </w:p>
    <w:p w14:paraId="35749C01" w14:textId="689A85A9" w:rsidR="0051654B" w:rsidRDefault="001A59ED" w:rsidP="001A59ED">
      <w:pPr>
        <w:jc w:val="both"/>
        <w:rPr>
          <w:rFonts w:ascii="Arial" w:hAnsi="Arial" w:cs="Arial"/>
          <w:sz w:val="20"/>
          <w:lang w:val="en-GB"/>
        </w:rPr>
      </w:pPr>
      <w:r w:rsidRPr="00A44E90">
        <w:rPr>
          <w:rFonts w:ascii="Arial" w:hAnsi="Arial" w:cs="Arial"/>
          <w:sz w:val="20"/>
          <w:lang w:val="en-GB"/>
        </w:rPr>
        <w:t xml:space="preserve">If one compares the ITU-R S.465-6 limit with the one of NTN UE using </w:t>
      </w:r>
      <w:r>
        <w:rPr>
          <w:rFonts w:ascii="Arial" w:hAnsi="Arial" w:cs="Arial"/>
          <w:sz w:val="20"/>
          <w:lang w:val="en-GB"/>
        </w:rPr>
        <w:t>parabolic/dish</w:t>
      </w:r>
      <w:r w:rsidRPr="00A44E90">
        <w:rPr>
          <w:rFonts w:ascii="Arial" w:hAnsi="Arial" w:cs="Arial"/>
          <w:sz w:val="20"/>
          <w:lang w:val="en-GB"/>
        </w:rPr>
        <w:t xml:space="preserve"> antenna (as seen in </w:t>
      </w:r>
      <w:r w:rsidR="008C5CDA">
        <w:rPr>
          <w:rFonts w:ascii="Arial" w:hAnsi="Arial" w:cs="Arial"/>
          <w:b/>
          <w:sz w:val="20"/>
          <w:lang w:val="en-GB"/>
        </w:rPr>
        <w:t>Figure 1</w:t>
      </w:r>
      <w:r w:rsidRPr="00A44E90">
        <w:rPr>
          <w:rFonts w:ascii="Arial" w:hAnsi="Arial" w:cs="Arial"/>
          <w:sz w:val="20"/>
          <w:lang w:val="en-GB"/>
        </w:rPr>
        <w:t>)</w:t>
      </w:r>
      <w:r>
        <w:rPr>
          <w:rFonts w:ascii="Arial" w:hAnsi="Arial" w:cs="Arial"/>
          <w:sz w:val="20"/>
          <w:lang w:val="en-GB"/>
        </w:rPr>
        <w:t xml:space="preserve"> or </w:t>
      </w:r>
      <w:r w:rsidRPr="00A44E90">
        <w:rPr>
          <w:rFonts w:ascii="Arial" w:hAnsi="Arial" w:cs="Arial"/>
          <w:sz w:val="20"/>
          <w:lang w:val="en-GB"/>
        </w:rPr>
        <w:t>using phased-array antenna</w:t>
      </w:r>
      <w:r>
        <w:rPr>
          <w:rFonts w:ascii="Arial" w:hAnsi="Arial" w:cs="Arial"/>
          <w:sz w:val="20"/>
          <w:lang w:val="en-GB"/>
        </w:rPr>
        <w:t xml:space="preserve"> </w:t>
      </w:r>
      <w:r w:rsidRPr="00A44E90">
        <w:rPr>
          <w:rFonts w:ascii="Arial" w:hAnsi="Arial" w:cs="Arial"/>
          <w:sz w:val="20"/>
          <w:lang w:val="en-GB"/>
        </w:rPr>
        <w:t xml:space="preserve">(as seen in </w:t>
      </w:r>
      <w:r w:rsidR="008C5CDA">
        <w:rPr>
          <w:rFonts w:ascii="Arial" w:hAnsi="Arial" w:cs="Arial"/>
          <w:b/>
          <w:sz w:val="20"/>
          <w:lang w:val="en-GB"/>
        </w:rPr>
        <w:t>Figure 2</w:t>
      </w:r>
      <w:r w:rsidRPr="00A44E90">
        <w:rPr>
          <w:rFonts w:ascii="Arial" w:hAnsi="Arial" w:cs="Arial"/>
          <w:sz w:val="20"/>
          <w:lang w:val="en-GB"/>
        </w:rPr>
        <w:t xml:space="preserve">), one will </w:t>
      </w:r>
      <w:r w:rsidR="00FE1E08">
        <w:rPr>
          <w:rFonts w:ascii="Arial" w:hAnsi="Arial" w:cs="Arial"/>
          <w:sz w:val="20"/>
          <w:lang w:val="en-GB"/>
        </w:rPr>
        <w:t xml:space="preserve">easily </w:t>
      </w:r>
      <w:r w:rsidRPr="00A44E90">
        <w:rPr>
          <w:rFonts w:ascii="Arial" w:hAnsi="Arial" w:cs="Arial"/>
          <w:sz w:val="20"/>
          <w:lang w:val="en-GB"/>
        </w:rPr>
        <w:t xml:space="preserve">notice that </w:t>
      </w:r>
      <w:r w:rsidR="00FE1E08">
        <w:rPr>
          <w:rFonts w:ascii="Arial" w:hAnsi="Arial" w:cs="Arial"/>
          <w:sz w:val="20"/>
          <w:lang w:val="en-GB"/>
        </w:rPr>
        <w:t xml:space="preserve">both </w:t>
      </w:r>
      <w:r w:rsidR="00FE1E08" w:rsidRPr="00A44E90">
        <w:rPr>
          <w:rFonts w:ascii="Arial" w:hAnsi="Arial" w:cs="Arial"/>
          <w:sz w:val="20"/>
          <w:lang w:val="en-GB"/>
        </w:rPr>
        <w:t xml:space="preserve">NTN UE antenna characteristics </w:t>
      </w:r>
      <w:r w:rsidR="00FE1E08">
        <w:rPr>
          <w:rFonts w:ascii="Arial" w:hAnsi="Arial" w:cs="Arial"/>
          <w:sz w:val="20"/>
          <w:lang w:val="en-GB"/>
        </w:rPr>
        <w:t xml:space="preserve">(i.e. using parabolic/dish antenna or </w:t>
      </w:r>
      <w:r w:rsidR="00FE1E08" w:rsidRPr="00A44E90">
        <w:rPr>
          <w:rFonts w:ascii="Arial" w:hAnsi="Arial" w:cs="Arial"/>
          <w:sz w:val="20"/>
          <w:lang w:val="en-GB"/>
        </w:rPr>
        <w:t>using phased-array antenna</w:t>
      </w:r>
      <w:r w:rsidR="00FE1E08">
        <w:rPr>
          <w:rFonts w:ascii="Arial" w:hAnsi="Arial" w:cs="Arial"/>
          <w:sz w:val="20"/>
          <w:lang w:val="en-GB"/>
        </w:rPr>
        <w:t xml:space="preserve">) respect </w:t>
      </w:r>
      <w:r w:rsidRPr="00A44E90">
        <w:rPr>
          <w:rFonts w:ascii="Arial" w:hAnsi="Arial" w:cs="Arial"/>
          <w:sz w:val="20"/>
          <w:lang w:val="en-GB"/>
        </w:rPr>
        <w:t>the ITU-R S.465-6</w:t>
      </w:r>
      <w:r w:rsidR="00247506">
        <w:rPr>
          <w:rFonts w:ascii="Arial" w:hAnsi="Arial" w:cs="Arial"/>
          <w:sz w:val="20"/>
          <w:lang w:val="en-GB"/>
        </w:rPr>
        <w:t xml:space="preserve"> limit.</w:t>
      </w:r>
    </w:p>
    <w:p w14:paraId="36E107D4" w14:textId="2B57084E" w:rsidR="00524246" w:rsidRPr="00B75440" w:rsidRDefault="000043D4" w:rsidP="00B75440">
      <w:pPr>
        <w:jc w:val="both"/>
        <w:rPr>
          <w:rFonts w:ascii="Arial" w:hAnsi="Arial" w:cs="Arial"/>
          <w:sz w:val="20"/>
          <w:lang w:val="en-GB"/>
        </w:rPr>
      </w:pPr>
      <w:r>
        <w:rPr>
          <w:rFonts w:ascii="Arial" w:hAnsi="Arial" w:cs="Arial"/>
          <w:sz w:val="20"/>
          <w:lang w:val="en-GB"/>
        </w:rPr>
        <w:t>In fact</w:t>
      </w:r>
      <w:r w:rsidR="00247506">
        <w:rPr>
          <w:rFonts w:ascii="Arial" w:hAnsi="Arial" w:cs="Arial"/>
          <w:sz w:val="20"/>
          <w:lang w:val="en-GB"/>
        </w:rPr>
        <w:t xml:space="preserve">, </w:t>
      </w:r>
      <w:r w:rsidR="00247506" w:rsidRPr="005E6632">
        <w:rPr>
          <w:rFonts w:ascii="Arial" w:hAnsi="Arial" w:cs="Arial"/>
          <w:b/>
          <w:sz w:val="20"/>
          <w:lang w:val="en-GB"/>
        </w:rPr>
        <w:t>the characteristics of NTN UE in above 10</w:t>
      </w:r>
      <w:r w:rsidR="005E6632" w:rsidRPr="005E6632">
        <w:rPr>
          <w:rFonts w:ascii="Arial" w:hAnsi="Arial" w:cs="Arial"/>
          <w:b/>
          <w:sz w:val="20"/>
          <w:lang w:val="en-GB"/>
        </w:rPr>
        <w:t xml:space="preserve"> </w:t>
      </w:r>
      <w:r w:rsidR="00247506" w:rsidRPr="005E6632">
        <w:rPr>
          <w:rFonts w:ascii="Arial" w:hAnsi="Arial" w:cs="Arial"/>
          <w:b/>
          <w:sz w:val="20"/>
          <w:lang w:val="en-GB"/>
        </w:rPr>
        <w:t xml:space="preserve">GHz using Parabolic/Dish antenna or Phased-Array antenna are </w:t>
      </w:r>
      <w:r w:rsidR="008C5CDA">
        <w:rPr>
          <w:rFonts w:ascii="Arial" w:hAnsi="Arial" w:cs="Arial"/>
          <w:b/>
          <w:sz w:val="20"/>
          <w:lang w:val="en-GB"/>
        </w:rPr>
        <w:t xml:space="preserve">currently </w:t>
      </w:r>
      <w:r w:rsidR="00247506" w:rsidRPr="005E6632">
        <w:rPr>
          <w:rFonts w:ascii="Arial" w:hAnsi="Arial" w:cs="Arial"/>
          <w:b/>
          <w:sz w:val="20"/>
          <w:lang w:val="en-GB"/>
        </w:rPr>
        <w:t>very similar</w:t>
      </w:r>
      <w:r w:rsidR="00247506">
        <w:rPr>
          <w:rFonts w:ascii="Arial" w:hAnsi="Arial" w:cs="Arial"/>
          <w:sz w:val="20"/>
          <w:lang w:val="en-GB"/>
        </w:rPr>
        <w:t xml:space="preserve">. Both </w:t>
      </w:r>
      <w:r>
        <w:rPr>
          <w:rFonts w:ascii="Arial" w:hAnsi="Arial" w:cs="Arial"/>
          <w:sz w:val="20"/>
          <w:lang w:val="en-GB"/>
        </w:rPr>
        <w:t>types of antennas can be considered for</w:t>
      </w:r>
      <w:r w:rsidR="00247506">
        <w:rPr>
          <w:rFonts w:ascii="Arial" w:hAnsi="Arial" w:cs="Arial"/>
          <w:sz w:val="20"/>
          <w:lang w:val="en-GB"/>
        </w:rPr>
        <w:t xml:space="preserve"> VSAT (Very Small Aperture Terminal) and should not be differentiated from each other as separate </w:t>
      </w:r>
      <w:r w:rsidR="008C5CDA">
        <w:rPr>
          <w:rFonts w:ascii="Arial" w:hAnsi="Arial" w:cs="Arial"/>
          <w:sz w:val="20"/>
          <w:lang w:val="en-GB"/>
        </w:rPr>
        <w:t xml:space="preserve">NTN </w:t>
      </w:r>
      <w:r w:rsidR="00247506">
        <w:rPr>
          <w:rFonts w:ascii="Arial" w:hAnsi="Arial" w:cs="Arial"/>
          <w:sz w:val="20"/>
          <w:lang w:val="en-GB"/>
        </w:rPr>
        <w:t>types of terminals.</w:t>
      </w:r>
      <w:bookmarkEnd w:id="5"/>
    </w:p>
    <w:p w14:paraId="5734D23A" w14:textId="305E9C0D" w:rsidR="00B75440" w:rsidRDefault="00B75440" w:rsidP="00B75440">
      <w:pPr>
        <w:pStyle w:val="Titre2"/>
        <w:rPr>
          <w:rFonts w:ascii="Arial" w:hAnsi="Arial" w:cs="Arial"/>
          <w:b w:val="0"/>
          <w:lang w:val="en-GB"/>
        </w:rPr>
      </w:pPr>
      <w:r>
        <w:rPr>
          <w:rFonts w:ascii="Arial" w:hAnsi="Arial" w:cs="Arial"/>
          <w:b w:val="0"/>
          <w:lang w:val="en-GB"/>
        </w:rPr>
        <w:t>2.4</w:t>
      </w:r>
      <w:r>
        <w:rPr>
          <w:rFonts w:ascii="Arial" w:hAnsi="Arial" w:cs="Arial"/>
          <w:b w:val="0"/>
          <w:lang w:val="en-GB"/>
        </w:rPr>
        <w:tab/>
      </w:r>
      <w:r w:rsidRPr="00B75440">
        <w:rPr>
          <w:rFonts w:ascii="Arial" w:hAnsi="Arial" w:cs="Arial"/>
          <w:b w:val="0"/>
          <w:lang w:val="en-GB"/>
        </w:rPr>
        <w:t>NTN UE terminal reference architecture for above 10 GHz</w:t>
      </w:r>
    </w:p>
    <w:p w14:paraId="389566A8" w14:textId="0A84CEA9" w:rsidR="00B54279" w:rsidRDefault="00B54279" w:rsidP="00B54279">
      <w:pPr>
        <w:jc w:val="both"/>
        <w:rPr>
          <w:rFonts w:ascii="Arial" w:hAnsi="Arial" w:cs="Arial"/>
          <w:sz w:val="20"/>
          <w:lang w:val="en-GB"/>
        </w:rPr>
      </w:pPr>
      <w:r w:rsidRPr="00B54279">
        <w:rPr>
          <w:rFonts w:ascii="Arial" w:hAnsi="Arial" w:cs="Arial"/>
          <w:sz w:val="20"/>
          <w:lang w:val="en-GB"/>
        </w:rPr>
        <w:t>For the reasons mentioned in the introduction</w:t>
      </w:r>
      <w:r>
        <w:rPr>
          <w:rFonts w:ascii="Arial" w:hAnsi="Arial" w:cs="Arial"/>
          <w:sz w:val="20"/>
          <w:lang w:val="en-GB"/>
        </w:rPr>
        <w:t>,</w:t>
      </w:r>
      <w:r w:rsidRPr="00B54279">
        <w:rPr>
          <w:rFonts w:ascii="Arial" w:hAnsi="Arial" w:cs="Arial"/>
          <w:sz w:val="20"/>
          <w:lang w:val="en-GB"/>
        </w:rPr>
        <w:t xml:space="preserve"> is important to define a NTN UE termina</w:t>
      </w:r>
      <w:r>
        <w:rPr>
          <w:rFonts w:ascii="Arial" w:hAnsi="Arial" w:cs="Arial"/>
          <w:sz w:val="20"/>
          <w:lang w:val="en-GB"/>
        </w:rPr>
        <w:t>l</w:t>
      </w:r>
      <w:r w:rsidRPr="00B54279">
        <w:rPr>
          <w:rFonts w:ascii="Arial" w:hAnsi="Arial" w:cs="Arial"/>
          <w:sz w:val="20"/>
          <w:lang w:val="en-GB"/>
        </w:rPr>
        <w:t xml:space="preserve"> reference architecture for above 10 GHz</w:t>
      </w:r>
      <w:r w:rsidR="00D16EC3">
        <w:rPr>
          <w:rFonts w:ascii="Arial" w:hAnsi="Arial" w:cs="Arial"/>
          <w:sz w:val="20"/>
          <w:lang w:val="en-GB"/>
        </w:rPr>
        <w:t xml:space="preserve">, as represented in </w:t>
      </w:r>
      <w:r w:rsidR="00D16EC3" w:rsidRPr="00D16EC3">
        <w:rPr>
          <w:rFonts w:ascii="Arial" w:hAnsi="Arial" w:cs="Arial"/>
          <w:b/>
          <w:sz w:val="20"/>
          <w:lang w:val="en-GB"/>
        </w:rPr>
        <w:t>Figure 3</w:t>
      </w:r>
      <w:r w:rsidR="00D16EC3">
        <w:rPr>
          <w:rFonts w:ascii="Arial" w:hAnsi="Arial" w:cs="Arial"/>
          <w:sz w:val="20"/>
          <w:lang w:val="en-GB"/>
        </w:rPr>
        <w:t>, where:</w:t>
      </w:r>
    </w:p>
    <w:p w14:paraId="23198CFE" w14:textId="6859A28C" w:rsidR="00EF5BD2" w:rsidRPr="0000716E" w:rsidRDefault="00EF5BD2">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UC: </w:t>
      </w:r>
      <w:r w:rsidRPr="005C29CF">
        <w:rPr>
          <w:rFonts w:ascii="Arial" w:hAnsi="Arial" w:cs="Arial"/>
          <w:sz w:val="20"/>
          <w:szCs w:val="20"/>
        </w:rPr>
        <w:t>Up-Converter</w:t>
      </w:r>
      <w:r>
        <w:rPr>
          <w:rFonts w:ascii="Arial" w:hAnsi="Arial" w:cs="Arial"/>
          <w:sz w:val="20"/>
          <w:szCs w:val="20"/>
        </w:rPr>
        <w:t>;</w:t>
      </w:r>
    </w:p>
    <w:p w14:paraId="51338AD0" w14:textId="35B95C60" w:rsidR="005C29CF" w:rsidRPr="005C29CF" w:rsidRDefault="005C29CF" w:rsidP="005C29CF">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PA: </w:t>
      </w:r>
      <w:r w:rsidRPr="005C29CF">
        <w:rPr>
          <w:rFonts w:ascii="Arial" w:hAnsi="Arial" w:cs="Arial"/>
          <w:sz w:val="20"/>
          <w:szCs w:val="20"/>
        </w:rPr>
        <w:t>Power Amplifier(s)</w:t>
      </w:r>
      <w:r w:rsidR="00C53BDF">
        <w:rPr>
          <w:rFonts w:ascii="Arial" w:hAnsi="Arial" w:cs="Arial"/>
          <w:sz w:val="20"/>
          <w:szCs w:val="20"/>
        </w:rPr>
        <w:t>;</w:t>
      </w:r>
    </w:p>
    <w:p w14:paraId="610283F4" w14:textId="77777777" w:rsidR="00EF5BD2" w:rsidRPr="005C29CF" w:rsidRDefault="00EF5BD2" w:rsidP="00EF5BD2">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LNA: </w:t>
      </w:r>
      <w:r w:rsidRPr="005C29CF">
        <w:rPr>
          <w:rFonts w:ascii="Arial" w:hAnsi="Arial" w:cs="Arial"/>
          <w:sz w:val="20"/>
          <w:szCs w:val="20"/>
        </w:rPr>
        <w:t>Low Noise Amplifier(s)</w:t>
      </w:r>
      <w:r>
        <w:rPr>
          <w:rFonts w:ascii="Arial" w:hAnsi="Arial" w:cs="Arial"/>
          <w:sz w:val="20"/>
          <w:szCs w:val="20"/>
        </w:rPr>
        <w:t>;</w:t>
      </w:r>
    </w:p>
    <w:p w14:paraId="45CA1C41" w14:textId="3EEBAFF9" w:rsidR="005C29CF" w:rsidRPr="005C29CF" w:rsidRDefault="005C29CF" w:rsidP="005C29CF">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DC: </w:t>
      </w:r>
      <w:r w:rsidRPr="005C29CF">
        <w:rPr>
          <w:rFonts w:ascii="Arial" w:hAnsi="Arial" w:cs="Arial"/>
          <w:sz w:val="20"/>
          <w:szCs w:val="20"/>
        </w:rPr>
        <w:t>Down-Converter</w:t>
      </w:r>
      <w:r w:rsidR="00C53BDF">
        <w:rPr>
          <w:rFonts w:ascii="Arial" w:hAnsi="Arial" w:cs="Arial"/>
          <w:sz w:val="20"/>
          <w:szCs w:val="20"/>
        </w:rPr>
        <w:t>;</w:t>
      </w:r>
    </w:p>
    <w:p w14:paraId="75AAD369" w14:textId="72CAB87F" w:rsidR="005C29CF" w:rsidRPr="005C29CF" w:rsidRDefault="005C29CF" w:rsidP="005C29CF">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DP: </w:t>
      </w:r>
      <w:r w:rsidRPr="005C29CF">
        <w:rPr>
          <w:rFonts w:ascii="Arial" w:hAnsi="Arial" w:cs="Arial"/>
          <w:sz w:val="20"/>
          <w:szCs w:val="20"/>
        </w:rPr>
        <w:t>Duplexer</w:t>
      </w:r>
      <w:r w:rsidR="00C53BDF">
        <w:rPr>
          <w:rFonts w:ascii="Arial" w:hAnsi="Arial" w:cs="Arial"/>
          <w:sz w:val="20"/>
          <w:szCs w:val="20"/>
        </w:rPr>
        <w:t>;</w:t>
      </w:r>
    </w:p>
    <w:p w14:paraId="357D4F44" w14:textId="6614E68E" w:rsidR="005C29CF" w:rsidRPr="005C29CF" w:rsidRDefault="005C29CF" w:rsidP="005C29CF">
      <w:pPr>
        <w:pStyle w:val="Paragraphedeliste"/>
        <w:numPr>
          <w:ilvl w:val="0"/>
          <w:numId w:val="9"/>
        </w:numPr>
        <w:rPr>
          <w:rFonts w:ascii="Arial" w:hAnsi="Arial" w:cs="Arial"/>
          <w:sz w:val="20"/>
          <w:szCs w:val="20"/>
          <w:lang w:val="fr-FR"/>
        </w:rPr>
      </w:pPr>
      <w:r w:rsidRPr="005C29CF">
        <w:rPr>
          <w:rFonts w:ascii="Arial" w:hAnsi="Arial" w:cs="Arial"/>
          <w:b/>
          <w:bCs/>
          <w:sz w:val="20"/>
          <w:szCs w:val="20"/>
        </w:rPr>
        <w:t xml:space="preserve">ACU: </w:t>
      </w:r>
      <w:r w:rsidRPr="005C29CF">
        <w:rPr>
          <w:rFonts w:ascii="Arial" w:hAnsi="Arial" w:cs="Arial"/>
          <w:sz w:val="20"/>
          <w:szCs w:val="20"/>
        </w:rPr>
        <w:t>Antenna Control Unit</w:t>
      </w:r>
      <w:r w:rsidR="00C53BDF">
        <w:rPr>
          <w:rFonts w:ascii="Arial" w:hAnsi="Arial" w:cs="Arial"/>
          <w:sz w:val="20"/>
          <w:szCs w:val="20"/>
        </w:rPr>
        <w:t>;</w:t>
      </w:r>
    </w:p>
    <w:p w14:paraId="48FE6B6F" w14:textId="4ADDD0B1" w:rsidR="005C29CF" w:rsidRPr="0000716E" w:rsidRDefault="005C29CF" w:rsidP="00C53BDF">
      <w:pPr>
        <w:pStyle w:val="Paragraphedeliste"/>
        <w:numPr>
          <w:ilvl w:val="0"/>
          <w:numId w:val="9"/>
        </w:numPr>
        <w:rPr>
          <w:rFonts w:ascii="Arial" w:hAnsi="Arial" w:cs="Arial"/>
          <w:sz w:val="20"/>
          <w:szCs w:val="20"/>
        </w:rPr>
      </w:pPr>
      <w:r w:rsidRPr="005C29CF">
        <w:rPr>
          <w:rFonts w:ascii="Arial" w:hAnsi="Arial" w:cs="Arial"/>
          <w:b/>
          <w:bCs/>
          <w:sz w:val="20"/>
          <w:szCs w:val="20"/>
        </w:rPr>
        <w:t xml:space="preserve">Antenna: </w:t>
      </w:r>
      <w:r w:rsidRPr="005C29CF">
        <w:rPr>
          <w:rFonts w:ascii="Arial" w:hAnsi="Arial" w:cs="Arial"/>
          <w:sz w:val="20"/>
          <w:szCs w:val="20"/>
        </w:rPr>
        <w:t>Active, Electronically or Hybrid Steered</w:t>
      </w:r>
      <w:r w:rsidR="00C53BDF">
        <w:rPr>
          <w:rFonts w:ascii="Arial" w:hAnsi="Arial" w:cs="Arial"/>
          <w:sz w:val="20"/>
          <w:szCs w:val="20"/>
        </w:rPr>
        <w:t>.</w:t>
      </w:r>
    </w:p>
    <w:p w14:paraId="3D2186D2" w14:textId="3A483A42" w:rsidR="00D16EC3" w:rsidRDefault="00C53BDF" w:rsidP="00D16EC3">
      <w:pPr>
        <w:jc w:val="both"/>
        <w:rPr>
          <w:rFonts w:ascii="Arial" w:hAnsi="Arial" w:cs="Arial"/>
          <w:sz w:val="20"/>
          <w:lang w:val="en-GB"/>
        </w:rPr>
      </w:pPr>
      <w:r>
        <w:rPr>
          <w:rFonts w:ascii="Arial" w:hAnsi="Arial" w:cs="Arial"/>
          <w:sz w:val="20"/>
          <w:lang w:val="en-GB"/>
        </w:rPr>
        <w:t xml:space="preserve">The UC and the PA can be part of a BUC. In this case, the </w:t>
      </w:r>
      <w:r w:rsidR="00D16EC3" w:rsidRPr="00D16EC3">
        <w:rPr>
          <w:rFonts w:ascii="Arial" w:hAnsi="Arial" w:cs="Arial"/>
          <w:sz w:val="20"/>
          <w:lang w:val="en-GB"/>
        </w:rPr>
        <w:t>BUC (Block Up</w:t>
      </w:r>
      <w:r w:rsidR="00EF5BD2">
        <w:rPr>
          <w:rFonts w:ascii="Arial" w:hAnsi="Arial" w:cs="Arial"/>
          <w:sz w:val="20"/>
          <w:lang w:val="en-GB"/>
        </w:rPr>
        <w:t>-</w:t>
      </w:r>
      <w:r w:rsidR="00D16EC3" w:rsidRPr="00D16EC3">
        <w:rPr>
          <w:rFonts w:ascii="Arial" w:hAnsi="Arial" w:cs="Arial"/>
          <w:sz w:val="20"/>
          <w:lang w:val="en-GB"/>
        </w:rPr>
        <w:t>Converter) is</w:t>
      </w:r>
      <w:r w:rsidR="00295478">
        <w:rPr>
          <w:rFonts w:ascii="Arial" w:hAnsi="Arial" w:cs="Arial"/>
          <w:sz w:val="20"/>
          <w:lang w:val="en-GB"/>
        </w:rPr>
        <w:t xml:space="preserve"> part of the Transmission chain, and i</w:t>
      </w:r>
      <w:r w:rsidR="00D16EC3" w:rsidRPr="00D16EC3">
        <w:rPr>
          <w:rFonts w:ascii="Arial" w:hAnsi="Arial" w:cs="Arial"/>
          <w:sz w:val="20"/>
          <w:lang w:val="en-GB"/>
        </w:rPr>
        <w:t xml:space="preserve">t includes </w:t>
      </w:r>
      <w:proofErr w:type="gramStart"/>
      <w:r w:rsidR="00D16EC3" w:rsidRPr="00D16EC3">
        <w:rPr>
          <w:rFonts w:ascii="Arial" w:hAnsi="Arial" w:cs="Arial"/>
          <w:sz w:val="20"/>
          <w:lang w:val="en-GB"/>
        </w:rPr>
        <w:t>Tx</w:t>
      </w:r>
      <w:proofErr w:type="gramEnd"/>
      <w:r w:rsidR="00D16EC3" w:rsidRPr="00D16EC3">
        <w:rPr>
          <w:rFonts w:ascii="Arial" w:hAnsi="Arial" w:cs="Arial"/>
          <w:sz w:val="20"/>
          <w:lang w:val="en-GB"/>
        </w:rPr>
        <w:t xml:space="preserve"> power amplifier</w:t>
      </w:r>
      <w:r w:rsidR="00D16EC3">
        <w:rPr>
          <w:rFonts w:ascii="Arial" w:hAnsi="Arial" w:cs="Arial"/>
          <w:sz w:val="20"/>
          <w:lang w:val="en-GB"/>
        </w:rPr>
        <w:t xml:space="preserve">. </w:t>
      </w:r>
      <w:r>
        <w:rPr>
          <w:rFonts w:ascii="Arial" w:hAnsi="Arial" w:cs="Arial"/>
          <w:sz w:val="20"/>
          <w:lang w:val="en-GB"/>
        </w:rPr>
        <w:t xml:space="preserve">The LNA and the DC can be part of a LNB. In this case, </w:t>
      </w:r>
      <w:r w:rsidR="00D16EC3" w:rsidRPr="00D16EC3">
        <w:rPr>
          <w:rFonts w:ascii="Arial" w:hAnsi="Arial" w:cs="Arial"/>
          <w:sz w:val="20"/>
          <w:lang w:val="en-GB"/>
        </w:rPr>
        <w:t>LNB (Low-</w:t>
      </w:r>
      <w:r w:rsidR="00EF5BD2">
        <w:rPr>
          <w:rFonts w:ascii="Arial" w:hAnsi="Arial" w:cs="Arial"/>
          <w:sz w:val="20"/>
          <w:lang w:val="en-GB"/>
        </w:rPr>
        <w:t>N</w:t>
      </w:r>
      <w:r w:rsidR="00D16EC3" w:rsidRPr="00D16EC3">
        <w:rPr>
          <w:rFonts w:ascii="Arial" w:hAnsi="Arial" w:cs="Arial"/>
          <w:sz w:val="20"/>
          <w:lang w:val="en-GB"/>
        </w:rPr>
        <w:t xml:space="preserve">oise </w:t>
      </w:r>
      <w:r w:rsidR="00EF5BD2">
        <w:rPr>
          <w:rFonts w:ascii="Arial" w:hAnsi="Arial" w:cs="Arial"/>
          <w:sz w:val="20"/>
          <w:lang w:val="en-GB"/>
        </w:rPr>
        <w:t>B</w:t>
      </w:r>
      <w:r w:rsidR="00D16EC3" w:rsidRPr="00D16EC3">
        <w:rPr>
          <w:rFonts w:ascii="Arial" w:hAnsi="Arial" w:cs="Arial"/>
          <w:sz w:val="20"/>
          <w:lang w:val="en-GB"/>
        </w:rPr>
        <w:t>lock down</w:t>
      </w:r>
      <w:r w:rsidR="00EF5BD2">
        <w:rPr>
          <w:rFonts w:ascii="Arial" w:hAnsi="Arial" w:cs="Arial"/>
          <w:sz w:val="20"/>
          <w:lang w:val="en-GB"/>
        </w:rPr>
        <w:t>-</w:t>
      </w:r>
      <w:r w:rsidR="00D16EC3" w:rsidRPr="00D16EC3">
        <w:rPr>
          <w:rFonts w:ascii="Arial" w:hAnsi="Arial" w:cs="Arial"/>
          <w:sz w:val="20"/>
          <w:lang w:val="en-GB"/>
        </w:rPr>
        <w:t>converter) i</w:t>
      </w:r>
      <w:r w:rsidR="00295478">
        <w:rPr>
          <w:rFonts w:ascii="Arial" w:hAnsi="Arial" w:cs="Arial"/>
          <w:sz w:val="20"/>
          <w:lang w:val="en-GB"/>
        </w:rPr>
        <w:t>s part of the Reception chain, and i</w:t>
      </w:r>
      <w:r w:rsidR="00D16EC3" w:rsidRPr="00D16EC3">
        <w:rPr>
          <w:rFonts w:ascii="Arial" w:hAnsi="Arial" w:cs="Arial"/>
          <w:sz w:val="20"/>
          <w:lang w:val="en-GB"/>
        </w:rPr>
        <w:t>t includes a low noise amplifier</w:t>
      </w:r>
      <w:r w:rsidR="00D16EC3">
        <w:rPr>
          <w:rFonts w:ascii="Arial" w:hAnsi="Arial" w:cs="Arial"/>
          <w:sz w:val="20"/>
          <w:lang w:val="en-GB"/>
        </w:rPr>
        <w:t>. RF represents the Radio Frequency region and IF the Intermediate Frequency region.</w:t>
      </w:r>
    </w:p>
    <w:p w14:paraId="23F8D561" w14:textId="2EA54F5B" w:rsidR="00D16EC3" w:rsidRPr="00D16EC3" w:rsidRDefault="00E51945" w:rsidP="00B54279">
      <w:pPr>
        <w:jc w:val="both"/>
        <w:rPr>
          <w:rFonts w:ascii="Arial" w:hAnsi="Arial" w:cs="Arial"/>
          <w:sz w:val="20"/>
        </w:rPr>
      </w:pPr>
      <w:r>
        <w:rPr>
          <w:rFonts w:ascii="Arial" w:hAnsi="Arial" w:cs="Arial"/>
          <w:sz w:val="20"/>
          <w:lang w:val="en-GB"/>
        </w:rPr>
        <w:t xml:space="preserve">The interface between UE modem and BUC can be considered (for example) </w:t>
      </w:r>
      <w:proofErr w:type="spellStart"/>
      <w:r>
        <w:rPr>
          <w:rFonts w:ascii="Arial" w:hAnsi="Arial" w:cs="Arial"/>
          <w:sz w:val="20"/>
          <w:lang w:val="en-GB"/>
        </w:rPr>
        <w:t>OpenBMIP</w:t>
      </w:r>
      <w:proofErr w:type="spellEnd"/>
      <w:r>
        <w:rPr>
          <w:rFonts w:ascii="Arial" w:hAnsi="Arial" w:cs="Arial"/>
          <w:sz w:val="20"/>
          <w:lang w:val="en-GB"/>
        </w:rPr>
        <w:t xml:space="preserve"> and could control the amplifier power and band selection. The interface between UE modem and ACU can be considered (for example) </w:t>
      </w:r>
      <w:proofErr w:type="spellStart"/>
      <w:r>
        <w:rPr>
          <w:rFonts w:ascii="Arial" w:hAnsi="Arial" w:cs="Arial"/>
          <w:sz w:val="20"/>
          <w:lang w:val="en-GB"/>
        </w:rPr>
        <w:t>OpenAMIP</w:t>
      </w:r>
      <w:proofErr w:type="spellEnd"/>
      <w:r w:rsidR="00295478">
        <w:rPr>
          <w:rFonts w:ascii="Arial" w:hAnsi="Arial" w:cs="Arial"/>
          <w:sz w:val="20"/>
          <w:lang w:val="en-GB"/>
        </w:rPr>
        <w:t xml:space="preserve"> and could help to control the steering/switching of the antenna with respect to the satellite tracking</w:t>
      </w:r>
      <w:r>
        <w:rPr>
          <w:rFonts w:ascii="Arial" w:hAnsi="Arial" w:cs="Arial"/>
          <w:sz w:val="20"/>
          <w:lang w:val="en-GB"/>
        </w:rPr>
        <w:t xml:space="preserve">. </w:t>
      </w:r>
      <w:r w:rsidR="00295478">
        <w:rPr>
          <w:rFonts w:ascii="Arial" w:hAnsi="Arial" w:cs="Arial"/>
          <w:sz w:val="20"/>
          <w:lang w:val="en-GB"/>
        </w:rPr>
        <w:t>Parabolic/dish antenna design or active antenna design can be used. Steering can be performed electronically, mechanically or hybrid</w:t>
      </w:r>
      <w:r w:rsidR="00295478">
        <w:rPr>
          <w:rFonts w:ascii="Arial" w:hAnsi="Arial" w:cs="Arial"/>
          <w:sz w:val="20"/>
          <w:szCs w:val="20"/>
        </w:rPr>
        <w:t xml:space="preserve"> combinations of both.</w:t>
      </w:r>
      <w:r w:rsidR="00295478">
        <w:rPr>
          <w:rFonts w:ascii="Arial" w:hAnsi="Arial" w:cs="Arial"/>
          <w:sz w:val="20"/>
          <w:lang w:val="en-GB"/>
        </w:rPr>
        <w:t xml:space="preserve"> </w:t>
      </w:r>
      <w:r>
        <w:rPr>
          <w:rFonts w:ascii="Arial" w:hAnsi="Arial" w:cs="Arial"/>
          <w:sz w:val="20"/>
          <w:lang w:val="en-GB"/>
        </w:rPr>
        <w:t xml:space="preserve">Other interfaces or potential implementations </w:t>
      </w:r>
      <w:proofErr w:type="gramStart"/>
      <w:r>
        <w:rPr>
          <w:rFonts w:ascii="Arial" w:hAnsi="Arial" w:cs="Arial"/>
          <w:sz w:val="20"/>
          <w:lang w:val="en-GB"/>
        </w:rPr>
        <w:t>are not excluded</w:t>
      </w:r>
      <w:proofErr w:type="gramEnd"/>
      <w:r>
        <w:rPr>
          <w:rFonts w:ascii="Arial" w:hAnsi="Arial" w:cs="Arial"/>
          <w:sz w:val="20"/>
          <w:lang w:val="en-GB"/>
        </w:rPr>
        <w:t>.</w:t>
      </w:r>
    </w:p>
    <w:p w14:paraId="2B5F659D" w14:textId="16E22F00" w:rsidR="00D16EC3" w:rsidRDefault="00D16EC3" w:rsidP="00D16EC3">
      <w:pPr>
        <w:keepNext/>
        <w:jc w:val="center"/>
        <w:rPr>
          <w:rFonts w:ascii="Arial" w:hAnsi="Arial" w:cs="Arial"/>
          <w:sz w:val="20"/>
          <w:szCs w:val="20"/>
        </w:rPr>
      </w:pPr>
    </w:p>
    <w:p w14:paraId="1CD74F06" w14:textId="75CA6149" w:rsidR="00C53BDF" w:rsidRPr="00BD0132" w:rsidRDefault="00C53BDF" w:rsidP="00D16EC3">
      <w:pPr>
        <w:keepNext/>
        <w:jc w:val="center"/>
        <w:rPr>
          <w:rFonts w:ascii="Arial" w:hAnsi="Arial" w:cs="Arial"/>
          <w:sz w:val="20"/>
          <w:szCs w:val="20"/>
        </w:rPr>
      </w:pPr>
      <w:r>
        <w:rPr>
          <w:rFonts w:ascii="Arial" w:hAnsi="Arial" w:cs="Arial"/>
          <w:noProof/>
          <w:sz w:val="20"/>
          <w:szCs w:val="20"/>
          <w:lang w:val="fr-FR" w:eastAsia="fr-FR"/>
        </w:rPr>
        <w:drawing>
          <wp:inline distT="0" distB="0" distL="0" distR="0" wp14:anchorId="0F59C239" wp14:editId="729BFB23">
            <wp:extent cx="5059501" cy="2149434"/>
            <wp:effectExtent l="19050" t="19050" r="27305" b="2286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1601" cy="2158823"/>
                    </a:xfrm>
                    <a:prstGeom prst="rect">
                      <a:avLst/>
                    </a:prstGeom>
                    <a:noFill/>
                    <a:ln>
                      <a:solidFill>
                        <a:srgbClr val="CC9900"/>
                      </a:solidFill>
                    </a:ln>
                  </pic:spPr>
                </pic:pic>
              </a:graphicData>
            </a:graphic>
          </wp:inline>
        </w:drawing>
      </w:r>
    </w:p>
    <w:p w14:paraId="05C9FB07" w14:textId="4BFC996D" w:rsidR="00D16EC3" w:rsidRPr="00BD0132" w:rsidRDefault="00D16EC3" w:rsidP="00D16EC3">
      <w:pPr>
        <w:pStyle w:val="TH"/>
        <w:rPr>
          <w:rFonts w:cs="Arial"/>
        </w:rPr>
      </w:pPr>
      <w:r w:rsidRPr="00BD0132">
        <w:rPr>
          <w:rFonts w:cs="Arial"/>
        </w:rPr>
        <w:t xml:space="preserve">Figure </w:t>
      </w:r>
      <w:r>
        <w:rPr>
          <w:rFonts w:cs="Arial"/>
        </w:rPr>
        <w:t>3</w:t>
      </w:r>
      <w:r w:rsidRPr="00BD0132">
        <w:rPr>
          <w:rFonts w:cs="Arial"/>
        </w:rPr>
        <w:t xml:space="preserve">. </w:t>
      </w:r>
      <w:r w:rsidR="00C53BDF">
        <w:rPr>
          <w:rFonts w:cs="Arial"/>
        </w:rPr>
        <w:t xml:space="preserve">Generalized </w:t>
      </w:r>
      <w:r w:rsidRPr="00D16EC3">
        <w:rPr>
          <w:rFonts w:cs="Arial"/>
        </w:rPr>
        <w:t>NTN UE terminal reference architecture for above 10 GHz</w:t>
      </w:r>
    </w:p>
    <w:p w14:paraId="00933B87" w14:textId="5B4AE3A4" w:rsidR="00D16EC3" w:rsidRDefault="00D16EC3" w:rsidP="00B54279">
      <w:pPr>
        <w:jc w:val="both"/>
        <w:rPr>
          <w:rFonts w:ascii="Arial" w:hAnsi="Arial" w:cs="Arial"/>
          <w:sz w:val="20"/>
          <w:lang w:val="en-GB"/>
        </w:rPr>
      </w:pPr>
    </w:p>
    <w:p w14:paraId="593ABEB3" w14:textId="0B863D52" w:rsidR="00C53BDF" w:rsidRDefault="00D16EC3" w:rsidP="0000716E">
      <w:pPr>
        <w:spacing w:line="252" w:lineRule="auto"/>
        <w:jc w:val="both"/>
        <w:rPr>
          <w:rFonts w:ascii="Arial" w:hAnsi="Arial" w:cs="Arial"/>
          <w:lang w:val="en-GB"/>
        </w:rPr>
      </w:pPr>
      <w:r w:rsidRPr="00C83232">
        <w:rPr>
          <w:rFonts w:ascii="Arial" w:hAnsi="Arial" w:cs="Arial"/>
          <w:b/>
          <w:bCs/>
          <w:color w:val="000000" w:themeColor="text1"/>
          <w:sz w:val="20"/>
          <w:szCs w:val="20"/>
          <w:lang w:val="en-GB"/>
        </w:rPr>
        <w:t xml:space="preserve">Proposal 7: </w:t>
      </w:r>
      <w:r>
        <w:rPr>
          <w:rFonts w:ascii="Arial" w:hAnsi="Arial" w:cs="Arial"/>
          <w:bCs/>
          <w:color w:val="000000" w:themeColor="text1"/>
          <w:sz w:val="20"/>
          <w:szCs w:val="20"/>
          <w:lang w:val="en-GB"/>
        </w:rPr>
        <w:t xml:space="preserve">RAN4 shall specify a </w:t>
      </w:r>
      <w:r w:rsidR="00C53BDF">
        <w:rPr>
          <w:rFonts w:ascii="Arial" w:hAnsi="Arial" w:cs="Arial"/>
          <w:bCs/>
          <w:color w:val="000000" w:themeColor="text1"/>
          <w:sz w:val="20"/>
          <w:szCs w:val="20"/>
          <w:lang w:val="en-GB"/>
        </w:rPr>
        <w:t xml:space="preserve">generalized </w:t>
      </w:r>
      <w:r w:rsidRPr="00D16EC3">
        <w:rPr>
          <w:rFonts w:ascii="Arial" w:hAnsi="Arial" w:cs="Arial"/>
          <w:bCs/>
          <w:color w:val="000000" w:themeColor="text1"/>
          <w:sz w:val="20"/>
          <w:szCs w:val="20"/>
          <w:lang w:val="en-GB"/>
        </w:rPr>
        <w:t>NTN UE terminal reference architecture for above 10 GHz as follows</w:t>
      </w:r>
      <w:r w:rsidR="00E51945">
        <w:rPr>
          <w:rFonts w:ascii="Arial" w:hAnsi="Arial" w:cs="Arial"/>
          <w:bCs/>
          <w:color w:val="000000" w:themeColor="text1"/>
          <w:sz w:val="20"/>
          <w:szCs w:val="20"/>
          <w:lang w:val="en-GB"/>
        </w:rPr>
        <w:t xml:space="preserve"> (the details </w:t>
      </w:r>
      <w:proofErr w:type="gramStart"/>
      <w:r w:rsidR="00E51945">
        <w:rPr>
          <w:rFonts w:ascii="Arial" w:hAnsi="Arial" w:cs="Arial"/>
          <w:bCs/>
          <w:color w:val="000000" w:themeColor="text1"/>
          <w:sz w:val="20"/>
          <w:szCs w:val="20"/>
          <w:lang w:val="en-GB"/>
        </w:rPr>
        <w:t>can be left</w:t>
      </w:r>
      <w:proofErr w:type="gramEnd"/>
      <w:r w:rsidR="00E51945">
        <w:rPr>
          <w:rFonts w:ascii="Arial" w:hAnsi="Arial" w:cs="Arial"/>
          <w:bCs/>
          <w:color w:val="000000" w:themeColor="text1"/>
          <w:sz w:val="20"/>
          <w:szCs w:val="20"/>
          <w:lang w:val="en-GB"/>
        </w:rPr>
        <w:t xml:space="preserve"> for implementation)</w:t>
      </w:r>
      <w:r w:rsidRPr="00D16EC3">
        <w:rPr>
          <w:rFonts w:ascii="Arial" w:hAnsi="Arial" w:cs="Arial"/>
          <w:bCs/>
          <w:color w:val="000000" w:themeColor="text1"/>
          <w:sz w:val="20"/>
          <w:szCs w:val="20"/>
          <w:lang w:val="en-GB"/>
        </w:rPr>
        <w:t>:</w:t>
      </w:r>
    </w:p>
    <w:p w14:paraId="33236A24" w14:textId="3733E859" w:rsidR="00C53BDF" w:rsidRDefault="00C53BDF" w:rsidP="00E51945">
      <w:pPr>
        <w:jc w:val="center"/>
        <w:rPr>
          <w:rFonts w:ascii="Arial" w:hAnsi="Arial" w:cs="Arial"/>
          <w:lang w:val="en-GB"/>
        </w:rPr>
      </w:pPr>
      <w:r>
        <w:rPr>
          <w:rFonts w:ascii="Arial" w:hAnsi="Arial" w:cs="Arial"/>
          <w:noProof/>
          <w:lang w:val="fr-FR" w:eastAsia="fr-FR"/>
        </w:rPr>
        <w:drawing>
          <wp:inline distT="0" distB="0" distL="0" distR="0" wp14:anchorId="0C73EFCF" wp14:editId="77CC5626">
            <wp:extent cx="5022230" cy="2133600"/>
            <wp:effectExtent l="19050" t="19050" r="26035" b="190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662" cy="2142280"/>
                    </a:xfrm>
                    <a:prstGeom prst="rect">
                      <a:avLst/>
                    </a:prstGeom>
                    <a:noFill/>
                    <a:ln>
                      <a:solidFill>
                        <a:srgbClr val="CC9900"/>
                      </a:solidFill>
                    </a:ln>
                  </pic:spPr>
                </pic:pic>
              </a:graphicData>
            </a:graphic>
          </wp:inline>
        </w:drawing>
      </w:r>
    </w:p>
    <w:p w14:paraId="72940A9C" w14:textId="23A164CC" w:rsidR="00E51945" w:rsidRPr="00D16EC3" w:rsidRDefault="00E51945" w:rsidP="00E51945">
      <w:pPr>
        <w:ind w:left="720"/>
        <w:jc w:val="both"/>
        <w:rPr>
          <w:rFonts w:ascii="Arial" w:hAnsi="Arial" w:cs="Arial"/>
          <w:sz w:val="20"/>
          <w:lang w:val="en-GB"/>
        </w:rPr>
      </w:pPr>
      <w:r w:rsidRPr="00E51945">
        <w:rPr>
          <w:rFonts w:ascii="Arial" w:hAnsi="Arial" w:cs="Arial"/>
          <w:b/>
          <w:sz w:val="20"/>
          <w:lang w:val="en-GB"/>
        </w:rPr>
        <w:t xml:space="preserve">Note 1: </w:t>
      </w:r>
      <w:r w:rsidR="00C53BDF">
        <w:rPr>
          <w:rFonts w:ascii="Arial" w:hAnsi="Arial" w:cs="Arial"/>
          <w:sz w:val="20"/>
          <w:lang w:val="en-GB"/>
        </w:rPr>
        <w:t xml:space="preserve">The </w:t>
      </w:r>
      <w:r w:rsidRPr="00D16EC3">
        <w:rPr>
          <w:rFonts w:ascii="Arial" w:hAnsi="Arial" w:cs="Arial"/>
          <w:sz w:val="20"/>
          <w:lang w:val="en-GB"/>
        </w:rPr>
        <w:t>Up</w:t>
      </w:r>
      <w:r w:rsidR="00C53BDF">
        <w:rPr>
          <w:rFonts w:ascii="Arial" w:hAnsi="Arial" w:cs="Arial"/>
          <w:sz w:val="20"/>
          <w:lang w:val="en-GB"/>
        </w:rPr>
        <w:t>-</w:t>
      </w:r>
      <w:r w:rsidRPr="00D16EC3">
        <w:rPr>
          <w:rFonts w:ascii="Arial" w:hAnsi="Arial" w:cs="Arial"/>
          <w:sz w:val="20"/>
          <w:lang w:val="en-GB"/>
        </w:rPr>
        <w:t xml:space="preserve">Converter </w:t>
      </w:r>
      <w:r w:rsidR="00C53BDF">
        <w:rPr>
          <w:rFonts w:ascii="Arial" w:hAnsi="Arial" w:cs="Arial"/>
          <w:sz w:val="20"/>
          <w:lang w:val="en-GB"/>
        </w:rPr>
        <w:t xml:space="preserve">and the </w:t>
      </w:r>
      <w:proofErr w:type="spellStart"/>
      <w:r w:rsidR="00C53BDF">
        <w:rPr>
          <w:rFonts w:ascii="Arial" w:hAnsi="Arial" w:cs="Arial"/>
          <w:sz w:val="20"/>
          <w:lang w:val="en-GB"/>
        </w:rPr>
        <w:t>Tx</w:t>
      </w:r>
      <w:proofErr w:type="spellEnd"/>
      <w:r w:rsidR="00C53BDF">
        <w:rPr>
          <w:rFonts w:ascii="Arial" w:hAnsi="Arial" w:cs="Arial"/>
          <w:sz w:val="20"/>
          <w:lang w:val="en-GB"/>
        </w:rPr>
        <w:t xml:space="preserve"> Power Amplifier are</w:t>
      </w:r>
      <w:r w:rsidRPr="00D16EC3">
        <w:rPr>
          <w:rFonts w:ascii="Arial" w:hAnsi="Arial" w:cs="Arial"/>
          <w:sz w:val="20"/>
          <w:lang w:val="en-GB"/>
        </w:rPr>
        <w:t xml:space="preserve"> part of the Transmission chain.</w:t>
      </w:r>
    </w:p>
    <w:p w14:paraId="3467EF18" w14:textId="2BC6FED3" w:rsidR="00E51945" w:rsidRDefault="00E51945" w:rsidP="00E51945">
      <w:pPr>
        <w:ind w:left="720"/>
        <w:jc w:val="both"/>
        <w:rPr>
          <w:rFonts w:ascii="Arial" w:hAnsi="Arial" w:cs="Arial"/>
          <w:sz w:val="20"/>
          <w:lang w:val="en-GB"/>
        </w:rPr>
      </w:pPr>
      <w:r w:rsidRPr="00E51945">
        <w:rPr>
          <w:rFonts w:ascii="Arial" w:hAnsi="Arial" w:cs="Arial"/>
          <w:b/>
          <w:sz w:val="20"/>
          <w:lang w:val="en-GB"/>
        </w:rPr>
        <w:t>Note 2:</w:t>
      </w:r>
      <w:r w:rsidRPr="00D16EC3">
        <w:rPr>
          <w:rFonts w:ascii="Arial" w:hAnsi="Arial" w:cs="Arial"/>
          <w:sz w:val="20"/>
          <w:lang w:val="en-GB"/>
        </w:rPr>
        <w:t xml:space="preserve"> </w:t>
      </w:r>
      <w:r w:rsidR="00C53BDF">
        <w:rPr>
          <w:rFonts w:ascii="Arial" w:hAnsi="Arial" w:cs="Arial"/>
          <w:sz w:val="20"/>
          <w:lang w:val="en-GB"/>
        </w:rPr>
        <w:t xml:space="preserve">The Rx LNA </w:t>
      </w:r>
      <w:r w:rsidRPr="00D16EC3">
        <w:rPr>
          <w:rFonts w:ascii="Arial" w:hAnsi="Arial" w:cs="Arial"/>
          <w:sz w:val="20"/>
          <w:lang w:val="en-GB"/>
        </w:rPr>
        <w:t>(Low-</w:t>
      </w:r>
      <w:r w:rsidR="00C53BDF">
        <w:rPr>
          <w:rFonts w:ascii="Arial" w:hAnsi="Arial" w:cs="Arial"/>
          <w:sz w:val="20"/>
          <w:lang w:val="en-GB"/>
        </w:rPr>
        <w:t>N</w:t>
      </w:r>
      <w:r w:rsidRPr="00D16EC3">
        <w:rPr>
          <w:rFonts w:ascii="Arial" w:hAnsi="Arial" w:cs="Arial"/>
          <w:sz w:val="20"/>
          <w:lang w:val="en-GB"/>
        </w:rPr>
        <w:t xml:space="preserve">oise </w:t>
      </w:r>
      <w:r w:rsidR="00C53BDF">
        <w:rPr>
          <w:rFonts w:ascii="Arial" w:hAnsi="Arial" w:cs="Arial"/>
          <w:sz w:val="20"/>
          <w:lang w:val="en-GB"/>
        </w:rPr>
        <w:t>Amplifier</w:t>
      </w:r>
      <w:r w:rsidRPr="00D16EC3">
        <w:rPr>
          <w:rFonts w:ascii="Arial" w:hAnsi="Arial" w:cs="Arial"/>
          <w:sz w:val="20"/>
          <w:lang w:val="en-GB"/>
        </w:rPr>
        <w:t xml:space="preserve">) </w:t>
      </w:r>
      <w:r w:rsidR="00C53BDF">
        <w:rPr>
          <w:rFonts w:ascii="Arial" w:hAnsi="Arial" w:cs="Arial"/>
          <w:sz w:val="20"/>
          <w:lang w:val="en-GB"/>
        </w:rPr>
        <w:t>and the Down-Converter are</w:t>
      </w:r>
      <w:r w:rsidRPr="00D16EC3">
        <w:rPr>
          <w:rFonts w:ascii="Arial" w:hAnsi="Arial" w:cs="Arial"/>
          <w:sz w:val="20"/>
          <w:lang w:val="en-GB"/>
        </w:rPr>
        <w:t xml:space="preserve"> part of the Reception chain</w:t>
      </w:r>
      <w:r w:rsidR="00C53BDF">
        <w:rPr>
          <w:rFonts w:ascii="Arial" w:hAnsi="Arial" w:cs="Arial"/>
          <w:sz w:val="20"/>
          <w:lang w:val="en-GB"/>
        </w:rPr>
        <w:t>.</w:t>
      </w:r>
    </w:p>
    <w:p w14:paraId="124C3F44" w14:textId="4B015A51" w:rsidR="00E51945" w:rsidRDefault="00E51945" w:rsidP="00E51945">
      <w:pPr>
        <w:ind w:left="720"/>
        <w:jc w:val="both"/>
        <w:rPr>
          <w:rFonts w:ascii="Arial" w:hAnsi="Arial" w:cs="Arial"/>
          <w:sz w:val="20"/>
          <w:lang w:val="en-GB"/>
        </w:rPr>
      </w:pPr>
      <w:r w:rsidRPr="00E51945">
        <w:rPr>
          <w:rFonts w:ascii="Arial" w:hAnsi="Arial" w:cs="Arial"/>
          <w:b/>
          <w:sz w:val="20"/>
          <w:lang w:val="en-GB"/>
        </w:rPr>
        <w:t>Note 3:</w:t>
      </w:r>
      <w:r>
        <w:rPr>
          <w:rFonts w:ascii="Arial" w:hAnsi="Arial" w:cs="Arial"/>
          <w:sz w:val="20"/>
          <w:lang w:val="en-GB"/>
        </w:rPr>
        <w:t xml:space="preserve"> RF represents the Radio Frequency region and IF the Intermediate Frequency region.</w:t>
      </w:r>
    </w:p>
    <w:p w14:paraId="7961F865" w14:textId="4DD0DB0C" w:rsidR="00EF5BD2" w:rsidRDefault="00EF5BD2">
      <w:pPr>
        <w:ind w:left="720"/>
        <w:jc w:val="both"/>
        <w:rPr>
          <w:rFonts w:ascii="Arial" w:hAnsi="Arial" w:cs="Arial"/>
          <w:sz w:val="20"/>
          <w:lang w:val="en-GB"/>
        </w:rPr>
      </w:pPr>
      <w:r>
        <w:rPr>
          <w:rFonts w:ascii="Arial" w:hAnsi="Arial" w:cs="Arial"/>
          <w:b/>
          <w:sz w:val="20"/>
          <w:lang w:val="en-GB"/>
        </w:rPr>
        <w:t>Note 4</w:t>
      </w:r>
      <w:r w:rsidRPr="00E51945">
        <w:rPr>
          <w:rFonts w:ascii="Arial" w:hAnsi="Arial" w:cs="Arial"/>
          <w:b/>
          <w:sz w:val="20"/>
          <w:lang w:val="en-GB"/>
        </w:rPr>
        <w:t>:</w:t>
      </w:r>
      <w:r>
        <w:rPr>
          <w:rFonts w:ascii="Arial" w:hAnsi="Arial" w:cs="Arial"/>
          <w:sz w:val="20"/>
          <w:lang w:val="en-GB"/>
        </w:rPr>
        <w:t xml:space="preserve"> DP is the Duplexer and ACU is the Antenna Control Unit.</w:t>
      </w:r>
    </w:p>
    <w:p w14:paraId="78C9D8EE" w14:textId="75FE7BC0" w:rsidR="00E51945" w:rsidRDefault="00E51945" w:rsidP="00B54279">
      <w:pPr>
        <w:spacing w:line="252" w:lineRule="auto"/>
        <w:jc w:val="both"/>
        <w:rPr>
          <w:rFonts w:ascii="Arial" w:hAnsi="Arial" w:cs="Arial"/>
          <w:b/>
          <w:bCs/>
          <w:color w:val="000000" w:themeColor="text1"/>
          <w:sz w:val="20"/>
          <w:szCs w:val="20"/>
          <w:lang w:val="en-GB"/>
        </w:rPr>
      </w:pPr>
    </w:p>
    <w:p w14:paraId="374AF4A0" w14:textId="3B745411" w:rsidR="00B54279" w:rsidRPr="00C83232" w:rsidRDefault="00D16EC3" w:rsidP="00B54279">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8</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shall be left for implementation (and not part of 3GPP requirements).</w:t>
      </w:r>
    </w:p>
    <w:p w14:paraId="51975FB0" w14:textId="7E87AE5A" w:rsidR="00B54279" w:rsidRPr="00C83232" w:rsidRDefault="00D16EC3" w:rsidP="00B54279">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9</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can be considered for implementation for example based on -3 dB NTN UE beam width and satellite constellation parameters (e.g. satellite orbit and velocity).</w:t>
      </w:r>
    </w:p>
    <w:p w14:paraId="17E58D0E" w14:textId="7B6BB95E" w:rsidR="00FE7530" w:rsidRDefault="00E51945" w:rsidP="00B54279">
      <w:pPr>
        <w:spacing w:line="252" w:lineRule="auto"/>
        <w:jc w:val="both"/>
        <w:rPr>
          <w:rFonts w:ascii="Arial" w:hAnsi="Arial" w:cs="Arial"/>
          <w:bCs/>
          <w:color w:val="000000" w:themeColor="text1"/>
          <w:sz w:val="20"/>
          <w:szCs w:val="20"/>
          <w:lang w:val="en-GB"/>
        </w:rPr>
      </w:pPr>
      <w:r w:rsidRPr="00E51945">
        <w:rPr>
          <w:rFonts w:ascii="Arial" w:hAnsi="Arial" w:cs="Arial"/>
          <w:bCs/>
          <w:color w:val="000000" w:themeColor="text1"/>
          <w:sz w:val="20"/>
          <w:szCs w:val="20"/>
          <w:lang w:val="en-GB"/>
        </w:rPr>
        <w:lastRenderedPageBreak/>
        <w:t>For the next proposals, please conside</w:t>
      </w:r>
      <w:r>
        <w:rPr>
          <w:rFonts w:ascii="Arial" w:hAnsi="Arial" w:cs="Arial"/>
          <w:bCs/>
          <w:color w:val="000000" w:themeColor="text1"/>
          <w:sz w:val="20"/>
          <w:szCs w:val="20"/>
          <w:lang w:val="en-GB"/>
        </w:rPr>
        <w:t xml:space="preserve">r also the options discussed in </w:t>
      </w:r>
      <w:r w:rsidRPr="00E51945">
        <w:rPr>
          <w:rFonts w:ascii="Arial" w:hAnsi="Arial" w:cs="Arial"/>
          <w:bCs/>
          <w:color w:val="000000" w:themeColor="text1"/>
          <w:sz w:val="20"/>
          <w:szCs w:val="20"/>
          <w:lang w:val="en-GB"/>
        </w:rPr>
        <w:t>R4-2302998, “WF for system parame</w:t>
      </w:r>
      <w:r>
        <w:rPr>
          <w:rFonts w:ascii="Arial" w:hAnsi="Arial" w:cs="Arial"/>
          <w:bCs/>
          <w:color w:val="000000" w:themeColor="text1"/>
          <w:sz w:val="20"/>
          <w:szCs w:val="20"/>
          <w:lang w:val="en-GB"/>
        </w:rPr>
        <w:t>ters of above 10 GHz NTN band” (</w:t>
      </w:r>
      <w:r w:rsidRPr="00E51945">
        <w:rPr>
          <w:rFonts w:ascii="Arial" w:hAnsi="Arial" w:cs="Arial"/>
          <w:bCs/>
          <w:color w:val="000000" w:themeColor="text1"/>
          <w:sz w:val="20"/>
          <w:szCs w:val="20"/>
          <w:lang w:val="en-GB"/>
        </w:rPr>
        <w:t>THALES</w:t>
      </w:r>
      <w:r>
        <w:rPr>
          <w:rFonts w:ascii="Arial" w:hAnsi="Arial" w:cs="Arial"/>
          <w:bCs/>
          <w:color w:val="000000" w:themeColor="text1"/>
          <w:sz w:val="20"/>
          <w:szCs w:val="20"/>
          <w:lang w:val="en-GB"/>
        </w:rPr>
        <w:t>)</w:t>
      </w:r>
      <w:r w:rsidRPr="00E51945">
        <w:rPr>
          <w:rFonts w:ascii="Arial" w:hAnsi="Arial" w:cs="Arial"/>
          <w:bCs/>
          <w:color w:val="000000" w:themeColor="text1"/>
          <w:sz w:val="20"/>
          <w:szCs w:val="20"/>
          <w:lang w:val="en-GB"/>
        </w:rPr>
        <w:t>.</w:t>
      </w:r>
    </w:p>
    <w:p w14:paraId="75D4970A" w14:textId="77777777" w:rsidR="00FE7530" w:rsidRPr="00FE7530" w:rsidRDefault="00FE7530" w:rsidP="00B54279">
      <w:pPr>
        <w:spacing w:line="252" w:lineRule="auto"/>
        <w:jc w:val="both"/>
        <w:rPr>
          <w:rFonts w:ascii="Arial" w:hAnsi="Arial" w:cs="Arial"/>
          <w:bCs/>
          <w:color w:val="000000" w:themeColor="text1"/>
          <w:sz w:val="20"/>
          <w:szCs w:val="20"/>
          <w:lang w:val="en-GB"/>
        </w:rPr>
      </w:pPr>
    </w:p>
    <w:p w14:paraId="373EBA4E" w14:textId="2F547AFA" w:rsidR="00B54279" w:rsidRPr="00C83232" w:rsidRDefault="00D16EC3" w:rsidP="00B54279">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10</w:t>
      </w:r>
      <w:r w:rsidR="00B54279" w:rsidRPr="00C83232">
        <w:rPr>
          <w:rFonts w:ascii="Arial" w:hAnsi="Arial" w:cs="Arial"/>
          <w:b/>
          <w:bCs/>
          <w:color w:val="000000" w:themeColor="text1"/>
          <w:sz w:val="20"/>
          <w:szCs w:val="20"/>
          <w:lang w:val="en-GB"/>
        </w:rPr>
        <w:t xml:space="preserve">: </w:t>
      </w:r>
      <w:r w:rsidR="00B54279" w:rsidRPr="00C83232">
        <w:rPr>
          <w:rFonts w:ascii="Arial" w:eastAsia="SimSun" w:hAnsi="Arial" w:cs="Arial"/>
          <w:sz w:val="20"/>
          <w:szCs w:val="20"/>
          <w:lang w:val="en-GB" w:eastAsia="zh-CN"/>
        </w:rPr>
        <w:t>RAN4 should specify an optional method for the NTN UE or the Network to disable NTN UE UL transmission if and when required.</w:t>
      </w:r>
    </w:p>
    <w:p w14:paraId="7C7E143B" w14:textId="082600AE" w:rsidR="00B54279" w:rsidRPr="00C83232" w:rsidRDefault="00D16EC3" w:rsidP="00B54279">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11</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sz w:val="20"/>
          <w:szCs w:val="20"/>
          <w:lang w:val="en-GB" w:eastAsia="zh-CN"/>
        </w:rPr>
        <w:t>NTN UE power can be used to differentiate different types of NTN UE depending on the deployment scenario (e.g. land, vessel, aircraft, etc) in concordance with regulatory requirements. However, in order to simplify the normalisation of NTN UE above 10 GHz, only one single NTN UE power class can be specified in Rel-18.</w:t>
      </w:r>
    </w:p>
    <w:p w14:paraId="605E0BC9" w14:textId="05638441" w:rsidR="00B75440" w:rsidRDefault="00D16EC3" w:rsidP="00B54279">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12</w:t>
      </w:r>
      <w:r w:rsidR="00B54279" w:rsidRPr="00C83232">
        <w:rPr>
          <w:rFonts w:ascii="Arial" w:hAnsi="Arial" w:cs="Arial"/>
          <w:b/>
          <w:bCs/>
          <w:color w:val="000000" w:themeColor="text1"/>
          <w:sz w:val="20"/>
          <w:szCs w:val="20"/>
          <w:lang w:val="en-GB"/>
        </w:rPr>
        <w:t xml:space="preserve">: </w:t>
      </w:r>
      <w:r w:rsidR="00B54279" w:rsidRPr="00C83232">
        <w:rPr>
          <w:rFonts w:ascii="Arial" w:eastAsia="SimSun" w:hAnsi="Arial" w:cs="Arial"/>
          <w:sz w:val="20"/>
          <w:szCs w:val="20"/>
          <w:lang w:val="en-GB" w:eastAsia="zh-CN"/>
        </w:rPr>
        <w:t>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w:t>
      </w:r>
    </w:p>
    <w:p w14:paraId="55D56131" w14:textId="77777777" w:rsidR="00E51945" w:rsidRPr="00B54279" w:rsidRDefault="00E51945" w:rsidP="00B54279">
      <w:pPr>
        <w:spacing w:line="252" w:lineRule="auto"/>
        <w:jc w:val="both"/>
        <w:rPr>
          <w:rFonts w:ascii="Arial" w:hAnsi="Arial" w:cs="Arial"/>
          <w:color w:val="000000" w:themeColor="text1"/>
          <w:sz w:val="20"/>
          <w:szCs w:val="20"/>
          <w:lang w:val="en-GB"/>
        </w:rPr>
      </w:pPr>
    </w:p>
    <w:p w14:paraId="71F6268E" w14:textId="16807CFC" w:rsidR="00524246" w:rsidRPr="00A44E90" w:rsidRDefault="00524246" w:rsidP="00524246">
      <w:pPr>
        <w:pStyle w:val="Titre1"/>
        <w:rPr>
          <w:rFonts w:eastAsiaTheme="majorEastAsia"/>
        </w:rPr>
      </w:pPr>
      <w:r>
        <w:rPr>
          <w:rFonts w:eastAsiaTheme="majorEastAsia"/>
        </w:rPr>
        <w:t xml:space="preserve">Proposals resubmitted from </w:t>
      </w:r>
      <w:r w:rsidRPr="00524246">
        <w:rPr>
          <w:rFonts w:eastAsiaTheme="majorEastAsia"/>
        </w:rPr>
        <w:t>R4-2302527</w:t>
      </w:r>
    </w:p>
    <w:p w14:paraId="0B320DED" w14:textId="77777777" w:rsidR="00524246" w:rsidRDefault="00524246" w:rsidP="00524246">
      <w:pPr>
        <w:jc w:val="both"/>
        <w:rPr>
          <w:rFonts w:ascii="Arial" w:hAnsi="Arial" w:cs="Arial"/>
          <w:b/>
          <w:sz w:val="20"/>
          <w:lang w:val="en-GB"/>
        </w:rPr>
      </w:pPr>
      <w:r w:rsidRPr="009C61AE">
        <w:rPr>
          <w:rFonts w:ascii="Arial" w:hAnsi="Arial" w:cs="Arial"/>
          <w:b/>
          <w:sz w:val="20"/>
          <w:lang w:val="en-GB"/>
        </w:rPr>
        <w:t xml:space="preserve">Proposal 1: </w:t>
      </w:r>
      <w:r w:rsidRPr="003A5CDB">
        <w:rPr>
          <w:rFonts w:ascii="Arial" w:hAnsi="Arial" w:cs="Arial"/>
          <w:sz w:val="20"/>
          <w:lang w:val="en-GB"/>
        </w:rPr>
        <w:t>Do not separate Parabolic/Dish antenna or Phased-Array antenna</w:t>
      </w:r>
      <w:r>
        <w:rPr>
          <w:rFonts w:ascii="Arial" w:hAnsi="Arial" w:cs="Arial"/>
          <w:sz w:val="20"/>
          <w:lang w:val="en-GB"/>
        </w:rPr>
        <w:t xml:space="preserve"> in different NTN UE-types definitions</w:t>
      </w:r>
      <w:r w:rsidRPr="003A5CDB">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1A4CE5C9" w14:textId="77777777" w:rsidR="00524246" w:rsidRDefault="00524246" w:rsidP="00524246">
      <w:pPr>
        <w:jc w:val="both"/>
        <w:rPr>
          <w:rFonts w:ascii="Arial" w:hAnsi="Arial" w:cs="Arial"/>
          <w:sz w:val="20"/>
          <w:lang w:val="en-GB"/>
        </w:rPr>
      </w:pPr>
      <w:r>
        <w:rPr>
          <w:rFonts w:ascii="Arial" w:hAnsi="Arial" w:cs="Arial"/>
          <w:b/>
          <w:sz w:val="20"/>
          <w:lang w:val="en-GB"/>
        </w:rPr>
        <w:t>Proposal 2</w:t>
      </w:r>
      <w:r w:rsidRPr="009C61AE">
        <w:rPr>
          <w:rFonts w:ascii="Arial" w:hAnsi="Arial" w:cs="Arial"/>
          <w:b/>
          <w:sz w:val="20"/>
          <w:lang w:val="en-GB"/>
        </w:rPr>
        <w:t xml:space="preserve">: </w:t>
      </w:r>
      <w:r w:rsidRPr="003A5CDB">
        <w:rPr>
          <w:rFonts w:ascii="Arial" w:hAnsi="Arial" w:cs="Arial"/>
          <w:sz w:val="20"/>
          <w:lang w:val="en-GB"/>
        </w:rPr>
        <w:t xml:space="preserve">Discuss possible differentiation of </w:t>
      </w:r>
      <w:r>
        <w:rPr>
          <w:rFonts w:ascii="Arial" w:hAnsi="Arial" w:cs="Arial"/>
          <w:sz w:val="20"/>
          <w:lang w:val="en-GB"/>
        </w:rPr>
        <w:t>NTN UE types in above 10 GHz</w:t>
      </w:r>
      <w:r w:rsidRPr="009C61AE">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based on </w:t>
      </w:r>
      <w:r>
        <w:rPr>
          <w:rFonts w:ascii="Arial" w:hAnsi="Arial" w:cs="Arial"/>
          <w:sz w:val="20"/>
          <w:lang w:val="en-GB"/>
        </w:rPr>
        <w:t xml:space="preserve">RF parameters (noise figure, </w:t>
      </w:r>
      <w:r w:rsidRPr="009C61AE">
        <w:rPr>
          <w:rFonts w:ascii="Arial" w:hAnsi="Arial" w:cs="Arial"/>
          <w:sz w:val="20"/>
          <w:lang w:val="en-GB"/>
        </w:rPr>
        <w:t>antenna gain</w:t>
      </w:r>
      <w:r>
        <w:rPr>
          <w:rFonts w:ascii="Arial" w:hAnsi="Arial" w:cs="Arial"/>
          <w:sz w:val="20"/>
          <w:lang w:val="en-GB"/>
        </w:rPr>
        <w:t xml:space="preserve"> and transmission power, or alternatively minimum EIRP in the peak direction, E</w:t>
      </w:r>
      <w:r w:rsidRPr="003A5CDB">
        <w:rPr>
          <w:rFonts w:ascii="Arial" w:hAnsi="Arial" w:cs="Arial"/>
          <w:sz w:val="20"/>
          <w:lang w:val="en-GB"/>
        </w:rPr>
        <w:t xml:space="preserve">ffective Isotropic Sensitivity </w:t>
      </w:r>
      <w:r>
        <w:rPr>
          <w:rFonts w:ascii="Arial" w:hAnsi="Arial" w:cs="Arial"/>
          <w:sz w:val="20"/>
          <w:lang w:val="en-GB"/>
        </w:rPr>
        <w:t>EIS, etc.)</w:t>
      </w:r>
      <w:r w:rsidRPr="009C61AE">
        <w:rPr>
          <w:rFonts w:ascii="Arial" w:hAnsi="Arial" w:cs="Arial"/>
          <w:sz w:val="20"/>
          <w:lang w:val="en-GB"/>
        </w:rPr>
        <w:t>.</w:t>
      </w:r>
    </w:p>
    <w:p w14:paraId="13181BB3" w14:textId="77777777" w:rsidR="00524246" w:rsidRPr="003A5CDB" w:rsidRDefault="00524246" w:rsidP="00524246">
      <w:pPr>
        <w:jc w:val="both"/>
        <w:rPr>
          <w:rFonts w:ascii="Arial" w:hAnsi="Arial" w:cs="Arial"/>
          <w:sz w:val="20"/>
          <w:lang w:val="en-GB"/>
        </w:rPr>
      </w:pPr>
      <w:r w:rsidRPr="009C61AE">
        <w:rPr>
          <w:rFonts w:ascii="Arial" w:hAnsi="Arial" w:cs="Arial"/>
          <w:b/>
          <w:sz w:val="20"/>
          <w:lang w:val="en-GB"/>
        </w:rPr>
        <w:t xml:space="preserve">Proposal 3: </w:t>
      </w:r>
      <w:r>
        <w:rPr>
          <w:rFonts w:ascii="Arial" w:hAnsi="Arial" w:cs="Arial"/>
          <w:sz w:val="20"/>
          <w:lang w:val="en-GB"/>
        </w:rPr>
        <w:t xml:space="preserve">For NTN UE in above 10 GHz, RAN4 to define </w:t>
      </w:r>
      <w:r w:rsidRPr="003A5CDB">
        <w:rPr>
          <w:rFonts w:ascii="Arial" w:hAnsi="Arial" w:cs="Arial"/>
          <w:b/>
          <w:sz w:val="20"/>
          <w:lang w:val="en-GB"/>
        </w:rPr>
        <w:t>only</w:t>
      </w:r>
      <w:r w:rsidRPr="00793420">
        <w:rPr>
          <w:rFonts w:ascii="Arial" w:hAnsi="Arial" w:cs="Arial"/>
          <w:sz w:val="20"/>
          <w:lang w:val="en-GB"/>
        </w:rPr>
        <w:t xml:space="preserve"> radiated </w:t>
      </w:r>
      <w:r>
        <w:rPr>
          <w:rFonts w:ascii="Arial" w:hAnsi="Arial" w:cs="Arial"/>
          <w:sz w:val="20"/>
          <w:lang w:val="en-GB"/>
        </w:rPr>
        <w:t xml:space="preserve">(on-axis) </w:t>
      </w:r>
      <w:r w:rsidRPr="00793420">
        <w:rPr>
          <w:rFonts w:ascii="Arial" w:hAnsi="Arial" w:cs="Arial"/>
          <w:sz w:val="20"/>
          <w:lang w:val="en-GB"/>
        </w:rPr>
        <w:t>requirement.</w:t>
      </w:r>
    </w:p>
    <w:p w14:paraId="1EEB670A" w14:textId="77777777" w:rsidR="00524246" w:rsidRPr="00A44E90" w:rsidRDefault="00524246" w:rsidP="00524246">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4</w:t>
      </w:r>
      <w:r w:rsidRPr="00A44E90">
        <w:rPr>
          <w:rFonts w:ascii="Arial" w:hAnsi="Arial" w:cs="Arial"/>
          <w:b/>
          <w:bCs/>
          <w:sz w:val="20"/>
          <w:lang w:val="en-GB"/>
        </w:rPr>
        <w:t xml:space="preserve">: </w:t>
      </w:r>
      <w:r>
        <w:rPr>
          <w:rFonts w:ascii="Arial" w:hAnsi="Arial" w:cs="Arial"/>
          <w:b/>
          <w:bCs/>
          <w:sz w:val="20"/>
          <w:lang w:val="en-GB"/>
        </w:rPr>
        <w:t xml:space="preserve">[Option 1] </w:t>
      </w:r>
      <w:r w:rsidRPr="00A44E90">
        <w:rPr>
          <w:rFonts w:ascii="Arial" w:hAnsi="Arial" w:cs="Arial"/>
          <w:bCs/>
          <w:sz w:val="20"/>
          <w:lang w:val="en-GB"/>
        </w:rPr>
        <w:t>RAN4 to use the following NTN UE parameters</w:t>
      </w:r>
      <w:r>
        <w:rPr>
          <w:rFonts w:ascii="Arial" w:hAnsi="Arial" w:cs="Arial"/>
          <w:bCs/>
          <w:sz w:val="20"/>
          <w:lang w:val="en-GB"/>
        </w:rPr>
        <w:t>:</w:t>
      </w:r>
    </w:p>
    <w:p w14:paraId="47DCA946" w14:textId="77777777" w:rsidR="00524246" w:rsidRPr="00A44E90" w:rsidRDefault="00524246" w:rsidP="00524246">
      <w:pPr>
        <w:jc w:val="both"/>
        <w:rPr>
          <w:rFonts w:ascii="Arial" w:hAnsi="Arial" w:cs="Arial"/>
          <w:sz w:val="20"/>
          <w:lang w:val="en-GB"/>
        </w:rPr>
      </w:pPr>
    </w:p>
    <w:p w14:paraId="7756B692" w14:textId="77777777" w:rsidR="00524246" w:rsidRPr="00D361AE" w:rsidRDefault="00524246" w:rsidP="00524246">
      <w:pPr>
        <w:pStyle w:val="TH"/>
        <w:rPr>
          <w:rFonts w:cs="Arial"/>
          <w:bCs/>
          <w:lang w:eastAsia="fr-FR"/>
        </w:rPr>
      </w:pPr>
      <w:r w:rsidRPr="00D361AE">
        <w:rPr>
          <w:rFonts w:cs="Arial"/>
        </w:rPr>
        <w:t xml:space="preserve">Table 1. </w:t>
      </w:r>
      <w:r w:rsidRPr="00D361AE">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524246" w:rsidRPr="00D361AE" w14:paraId="0F0DB067" w14:textId="77777777" w:rsidTr="00524246">
        <w:trPr>
          <w:trHeight w:val="260"/>
          <w:jc w:val="center"/>
        </w:trPr>
        <w:tc>
          <w:tcPr>
            <w:tcW w:w="3256" w:type="dxa"/>
            <w:shd w:val="clear" w:color="auto" w:fill="auto"/>
            <w:noWrap/>
            <w:vAlign w:val="bottom"/>
            <w:hideMark/>
          </w:tcPr>
          <w:p w14:paraId="54A6FE9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2580E083"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5C31C147"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7BD0A9C4"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524246" w:rsidRPr="00D361AE" w14:paraId="4D5F6144" w14:textId="77777777" w:rsidTr="00524246">
        <w:trPr>
          <w:trHeight w:val="250"/>
          <w:jc w:val="center"/>
        </w:trPr>
        <w:tc>
          <w:tcPr>
            <w:tcW w:w="3256" w:type="dxa"/>
            <w:shd w:val="clear" w:color="auto" w:fill="auto"/>
            <w:noWrap/>
            <w:vAlign w:val="bottom"/>
            <w:hideMark/>
          </w:tcPr>
          <w:p w14:paraId="1B351DF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FCC19B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3403AB7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0BD6E01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524246" w:rsidRPr="00D361AE" w14:paraId="2DE9BCEE" w14:textId="77777777" w:rsidTr="00524246">
        <w:trPr>
          <w:trHeight w:val="250"/>
          <w:jc w:val="center"/>
        </w:trPr>
        <w:tc>
          <w:tcPr>
            <w:tcW w:w="3256" w:type="dxa"/>
            <w:shd w:val="clear" w:color="auto" w:fill="auto"/>
            <w:noWrap/>
            <w:vAlign w:val="bottom"/>
            <w:hideMark/>
          </w:tcPr>
          <w:p w14:paraId="5F234D2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6854077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7AAF5DCF"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34AEB88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524246" w:rsidRPr="00D361AE" w14:paraId="7B1D5FFF" w14:textId="77777777" w:rsidTr="00524246">
        <w:trPr>
          <w:trHeight w:val="250"/>
          <w:jc w:val="center"/>
        </w:trPr>
        <w:tc>
          <w:tcPr>
            <w:tcW w:w="3256" w:type="dxa"/>
            <w:shd w:val="clear" w:color="auto" w:fill="auto"/>
            <w:noWrap/>
            <w:vAlign w:val="bottom"/>
            <w:hideMark/>
          </w:tcPr>
          <w:p w14:paraId="7B01BE8A"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0CF7AA4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144CEA5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65C614E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524246" w:rsidRPr="00D361AE" w14:paraId="42E9C2EE" w14:textId="77777777" w:rsidTr="00524246">
        <w:trPr>
          <w:trHeight w:val="250"/>
          <w:jc w:val="center"/>
        </w:trPr>
        <w:tc>
          <w:tcPr>
            <w:tcW w:w="3256" w:type="dxa"/>
            <w:shd w:val="clear" w:color="auto" w:fill="auto"/>
            <w:noWrap/>
            <w:vAlign w:val="bottom"/>
            <w:hideMark/>
          </w:tcPr>
          <w:p w14:paraId="30F8B7A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50AAE2A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46C6F298"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595592B3"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524246" w:rsidRPr="00D361AE" w14:paraId="23395C78" w14:textId="77777777" w:rsidTr="00524246">
        <w:trPr>
          <w:trHeight w:val="250"/>
          <w:jc w:val="center"/>
        </w:trPr>
        <w:tc>
          <w:tcPr>
            <w:tcW w:w="3256" w:type="dxa"/>
            <w:shd w:val="clear" w:color="auto" w:fill="auto"/>
            <w:vAlign w:val="center"/>
            <w:hideMark/>
          </w:tcPr>
          <w:p w14:paraId="1CE7FF80"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0B419F9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6F93AE9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F9D5E5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524246" w:rsidRPr="00D361AE" w14:paraId="142EFFF5" w14:textId="77777777" w:rsidTr="00524246">
        <w:trPr>
          <w:trHeight w:val="250"/>
          <w:jc w:val="center"/>
        </w:trPr>
        <w:tc>
          <w:tcPr>
            <w:tcW w:w="3256" w:type="dxa"/>
            <w:shd w:val="clear" w:color="auto" w:fill="auto"/>
            <w:vAlign w:val="center"/>
            <w:hideMark/>
          </w:tcPr>
          <w:p w14:paraId="6A9D1CCA"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2866703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CEC9B7D"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1C16079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524246" w:rsidRPr="00D361AE" w14:paraId="7F52DE4D" w14:textId="77777777" w:rsidTr="00524246">
        <w:trPr>
          <w:trHeight w:val="250"/>
          <w:jc w:val="center"/>
        </w:trPr>
        <w:tc>
          <w:tcPr>
            <w:tcW w:w="3256" w:type="dxa"/>
            <w:shd w:val="clear" w:color="auto" w:fill="auto"/>
            <w:vAlign w:val="bottom"/>
          </w:tcPr>
          <w:p w14:paraId="6A1E1F6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20A6FA7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40E2CD5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57EB777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p>
        </w:tc>
      </w:tr>
      <w:tr w:rsidR="00524246" w:rsidRPr="00D361AE" w14:paraId="67D5278F" w14:textId="77777777" w:rsidTr="00524246">
        <w:trPr>
          <w:trHeight w:val="250"/>
          <w:jc w:val="center"/>
        </w:trPr>
        <w:tc>
          <w:tcPr>
            <w:tcW w:w="3256" w:type="dxa"/>
            <w:shd w:val="clear" w:color="auto" w:fill="auto"/>
            <w:noWrap/>
            <w:vAlign w:val="bottom"/>
            <w:hideMark/>
          </w:tcPr>
          <w:p w14:paraId="29273A8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60FCAE3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58B58DFD"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4814FA5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3063B20E" w14:textId="77777777" w:rsidTr="00524246">
        <w:trPr>
          <w:trHeight w:val="250"/>
          <w:jc w:val="center"/>
        </w:trPr>
        <w:tc>
          <w:tcPr>
            <w:tcW w:w="3256" w:type="dxa"/>
            <w:shd w:val="clear" w:color="auto" w:fill="auto"/>
            <w:noWrap/>
            <w:vAlign w:val="bottom"/>
            <w:hideMark/>
          </w:tcPr>
          <w:p w14:paraId="775B831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0CC224D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0F0CFBA5"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001E95C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32CA01C5" w14:textId="77777777" w:rsidTr="00524246">
        <w:trPr>
          <w:trHeight w:val="250"/>
          <w:jc w:val="center"/>
        </w:trPr>
        <w:tc>
          <w:tcPr>
            <w:tcW w:w="3256" w:type="dxa"/>
            <w:shd w:val="clear" w:color="auto" w:fill="auto"/>
            <w:noWrap/>
            <w:vAlign w:val="bottom"/>
            <w:hideMark/>
          </w:tcPr>
          <w:p w14:paraId="7BB28B9D" w14:textId="77777777" w:rsidR="00524246" w:rsidRPr="00D361AE"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0BA30E0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095E1676" w14:textId="77777777" w:rsidR="00524246" w:rsidRPr="00D361AE"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7990604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1278080F" w14:textId="77777777" w:rsidTr="00524246">
        <w:trPr>
          <w:trHeight w:val="250"/>
          <w:jc w:val="center"/>
        </w:trPr>
        <w:tc>
          <w:tcPr>
            <w:tcW w:w="3256" w:type="dxa"/>
            <w:shd w:val="clear" w:color="auto" w:fill="auto"/>
            <w:noWrap/>
            <w:vAlign w:val="bottom"/>
            <w:hideMark/>
          </w:tcPr>
          <w:p w14:paraId="0AB2C028"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06826CF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549BF110"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7D7BD3C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524246" w:rsidRPr="00D361AE" w14:paraId="1D48DA99" w14:textId="77777777" w:rsidTr="00524246">
        <w:trPr>
          <w:trHeight w:val="250"/>
          <w:jc w:val="center"/>
        </w:trPr>
        <w:tc>
          <w:tcPr>
            <w:tcW w:w="3256" w:type="dxa"/>
            <w:shd w:val="clear" w:color="auto" w:fill="auto"/>
            <w:noWrap/>
            <w:vAlign w:val="bottom"/>
            <w:hideMark/>
          </w:tcPr>
          <w:p w14:paraId="21D9D2A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3C7455F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5613E9F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550433EC"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524246" w:rsidRPr="00D361AE" w14:paraId="05F8161B" w14:textId="77777777" w:rsidTr="00524246">
        <w:trPr>
          <w:trHeight w:val="250"/>
          <w:jc w:val="center"/>
        </w:trPr>
        <w:tc>
          <w:tcPr>
            <w:tcW w:w="3256" w:type="dxa"/>
            <w:shd w:val="clear" w:color="auto" w:fill="auto"/>
            <w:noWrap/>
            <w:vAlign w:val="bottom"/>
            <w:hideMark/>
          </w:tcPr>
          <w:p w14:paraId="0EF6EEB6"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3230686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0621F84F"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603FADB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524246" w:rsidRPr="00D361AE" w14:paraId="6DAB066D" w14:textId="77777777" w:rsidTr="00524246">
        <w:trPr>
          <w:trHeight w:val="250"/>
          <w:jc w:val="center"/>
        </w:trPr>
        <w:tc>
          <w:tcPr>
            <w:tcW w:w="3256" w:type="dxa"/>
            <w:shd w:val="clear" w:color="auto" w:fill="auto"/>
            <w:noWrap/>
            <w:vAlign w:val="bottom"/>
            <w:hideMark/>
          </w:tcPr>
          <w:p w14:paraId="1974CE5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311DCDB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5F695F4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6878644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524246" w:rsidRPr="00D361AE" w14:paraId="3CBFD61F" w14:textId="77777777" w:rsidTr="00524246">
        <w:trPr>
          <w:trHeight w:val="250"/>
          <w:jc w:val="center"/>
        </w:trPr>
        <w:tc>
          <w:tcPr>
            <w:tcW w:w="3256" w:type="dxa"/>
            <w:shd w:val="clear" w:color="auto" w:fill="auto"/>
            <w:noWrap/>
            <w:vAlign w:val="bottom"/>
          </w:tcPr>
          <w:p w14:paraId="5522644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236CF7B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2668FD9B"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24D5E50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524246" w:rsidRPr="00D361AE" w14:paraId="1F0BEF39" w14:textId="77777777" w:rsidTr="00524246">
        <w:trPr>
          <w:trHeight w:val="250"/>
          <w:jc w:val="center"/>
        </w:trPr>
        <w:tc>
          <w:tcPr>
            <w:tcW w:w="3256" w:type="dxa"/>
            <w:shd w:val="clear" w:color="auto" w:fill="auto"/>
            <w:vAlign w:val="center"/>
            <w:hideMark/>
          </w:tcPr>
          <w:p w14:paraId="26862CE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0475FC0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3D535FE8"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42931150" w14:textId="77777777" w:rsidR="00524246" w:rsidRPr="00D361AE"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27E52A49" w14:textId="77777777" w:rsidR="00524246" w:rsidRDefault="00524246" w:rsidP="00524246">
      <w:pPr>
        <w:rPr>
          <w:rFonts w:ascii="Arial" w:eastAsia="Times New Roman" w:hAnsi="Arial" w:cs="Arial"/>
          <w:b/>
          <w:bCs/>
          <w:sz w:val="20"/>
          <w:szCs w:val="20"/>
          <w:lang w:val="en-GB" w:eastAsia="fr-FR"/>
        </w:rPr>
      </w:pPr>
    </w:p>
    <w:p w14:paraId="51944F26" w14:textId="77B35B82" w:rsidR="00524246" w:rsidRPr="00A44E90" w:rsidRDefault="00524246" w:rsidP="00524246">
      <w:pPr>
        <w:rPr>
          <w:rFonts w:ascii="Arial" w:hAnsi="Arial" w:cs="Arial"/>
          <w:sz w:val="20"/>
          <w:lang w:val="fr-FR"/>
        </w:rPr>
      </w:pPr>
      <w:r w:rsidRPr="00A44E90">
        <w:rPr>
          <w:rFonts w:ascii="Arial" w:hAnsi="Arial" w:cs="Arial"/>
          <w:sz w:val="20"/>
          <w:lang w:val="fr-FR"/>
        </w:rPr>
        <w:t xml:space="preserve">NOTE1: </w:t>
      </w:r>
      <w:proofErr w:type="spellStart"/>
      <w:r w:rsidRPr="00A44E90">
        <w:rPr>
          <w:rFonts w:ascii="Arial" w:hAnsi="Arial" w:cs="Arial"/>
          <w:sz w:val="20"/>
          <w:lang w:val="fr-FR"/>
        </w:rPr>
        <w:t>T_a</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T_Sky</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T_Ground</w:t>
      </w:r>
      <w:proofErr w:type="spellEnd"/>
    </w:p>
    <w:p w14:paraId="41AD3D72" w14:textId="77777777" w:rsidR="00524246" w:rsidRPr="00A44E90" w:rsidRDefault="00524246" w:rsidP="00524246">
      <w:pPr>
        <w:rPr>
          <w:rFonts w:ascii="Arial" w:hAnsi="Arial" w:cs="Arial"/>
          <w:sz w:val="20"/>
          <w:lang w:val="en-GB"/>
        </w:rPr>
      </w:pPr>
      <w:r w:rsidRPr="00A44E90">
        <w:rPr>
          <w:rFonts w:ascii="Arial" w:hAnsi="Arial" w:cs="Arial"/>
          <w:sz w:val="20"/>
          <w:lang w:val="en-GB"/>
        </w:rPr>
        <w:t>NOTE2: The antenna temperatures are based on e.g. ITU-R Rec. P372 and Rec. P618.</w:t>
      </w:r>
    </w:p>
    <w:p w14:paraId="2E1B13AF" w14:textId="77777777" w:rsidR="00524246" w:rsidRPr="00A44E90" w:rsidRDefault="00524246" w:rsidP="00524246">
      <w:pPr>
        <w:rPr>
          <w:rFonts w:ascii="Arial" w:hAnsi="Arial" w:cs="Arial"/>
          <w:sz w:val="20"/>
          <w:lang w:val="en-GB"/>
        </w:rPr>
      </w:pPr>
      <w:r w:rsidRPr="00A44E90">
        <w:rPr>
          <w:rFonts w:ascii="Arial" w:hAnsi="Arial" w:cs="Arial"/>
          <w:sz w:val="20"/>
          <w:lang w:val="en-GB"/>
        </w:rPr>
        <w:t xml:space="preserve">NOTE3: </w:t>
      </w:r>
      <w:proofErr w:type="spellStart"/>
      <w:r w:rsidRPr="00A44E90">
        <w:rPr>
          <w:rFonts w:ascii="Arial" w:hAnsi="Arial" w:cs="Arial"/>
          <w:sz w:val="20"/>
          <w:lang w:val="en-GB"/>
        </w:rPr>
        <w:t>T_sky</w:t>
      </w:r>
      <w:proofErr w:type="spellEnd"/>
      <w:r w:rsidRPr="00A44E90">
        <w:rPr>
          <w:rFonts w:ascii="Arial" w:hAnsi="Arial" w:cs="Arial"/>
          <w:sz w:val="20"/>
          <w:lang w:val="en-GB"/>
        </w:rPr>
        <w:t xml:space="preserve"> is com</w:t>
      </w:r>
      <w:r>
        <w:rPr>
          <w:rFonts w:ascii="Arial" w:hAnsi="Arial" w:cs="Arial"/>
          <w:sz w:val="20"/>
          <w:lang w:val="en-GB"/>
        </w:rPr>
        <w:t>puted using [ITU-R Rec. P.618-13</w:t>
      </w:r>
      <w:r w:rsidRPr="00A44E90">
        <w:rPr>
          <w:rFonts w:ascii="Arial" w:hAnsi="Arial" w:cs="Arial"/>
          <w:sz w:val="20"/>
          <w:lang w:val="en-GB"/>
        </w:rPr>
        <w:t>] as expressed below</w:t>
      </w:r>
    </w:p>
    <w:p w14:paraId="5FCEEF2C" w14:textId="77777777" w:rsidR="00524246" w:rsidRPr="00A44E90" w:rsidRDefault="00524246" w:rsidP="00524246">
      <w:pPr>
        <w:jc w:val="center"/>
        <w:rPr>
          <w:rFonts w:ascii="Arial" w:hAnsi="Arial" w:cs="Arial"/>
          <w:lang w:val="en-GB"/>
        </w:rPr>
      </w:pPr>
    </w:p>
    <w:tbl>
      <w:tblPr>
        <w:tblStyle w:val="Grilledutableau"/>
        <w:tblW w:w="0" w:type="auto"/>
        <w:tblLook w:val="04A0" w:firstRow="1" w:lastRow="0" w:firstColumn="1" w:lastColumn="0" w:noHBand="0" w:noVBand="1"/>
      </w:tblPr>
      <w:tblGrid>
        <w:gridCol w:w="9394"/>
      </w:tblGrid>
      <w:tr w:rsidR="00524246" w14:paraId="1D147765" w14:textId="77777777" w:rsidTr="00524246">
        <w:tc>
          <w:tcPr>
            <w:tcW w:w="9394" w:type="dxa"/>
          </w:tcPr>
          <w:p w14:paraId="20BA5995" w14:textId="77777777" w:rsidR="00524246" w:rsidRPr="00DC4920" w:rsidRDefault="00524246" w:rsidP="00524246">
            <w:pPr>
              <w:keepNext/>
              <w:keepLines/>
              <w:tabs>
                <w:tab w:val="left" w:pos="794"/>
                <w:tab w:val="left" w:pos="1191"/>
                <w:tab w:val="left" w:pos="1588"/>
                <w:tab w:val="left" w:pos="1985"/>
              </w:tabs>
              <w:overflowPunct w:val="0"/>
              <w:autoSpaceDE w:val="0"/>
              <w:autoSpaceDN w:val="0"/>
              <w:adjustRightInd w:val="0"/>
              <w:spacing w:before="480" w:after="0" w:line="240" w:lineRule="auto"/>
              <w:jc w:val="both"/>
              <w:textAlignment w:val="baseline"/>
              <w:outlineLvl w:val="0"/>
              <w:rPr>
                <w:rFonts w:ascii="Times New Roman" w:eastAsia="Times New Roman" w:hAnsi="Times New Roman" w:cs="Times New Roman"/>
                <w:b/>
                <w:sz w:val="24"/>
                <w:szCs w:val="20"/>
              </w:rPr>
            </w:pPr>
            <w:r w:rsidRPr="00DC4920">
              <w:rPr>
                <w:rFonts w:ascii="Times New Roman" w:eastAsia="Times New Roman" w:hAnsi="Times New Roman" w:cs="Times New Roman"/>
                <w:b/>
                <w:sz w:val="24"/>
                <w:szCs w:val="20"/>
              </w:rPr>
              <w:t>3</w:t>
            </w:r>
            <w:r w:rsidRPr="00DC4920">
              <w:rPr>
                <w:rFonts w:ascii="Times New Roman" w:eastAsia="Times New Roman" w:hAnsi="Times New Roman" w:cs="Times New Roman"/>
                <w:b/>
                <w:sz w:val="24"/>
                <w:szCs w:val="20"/>
              </w:rPr>
              <w:tab/>
              <w:t>Noise temperature</w:t>
            </w:r>
          </w:p>
          <w:p w14:paraId="280B6081"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As attenuation increases, so does emission noise. For earth stations with low-noise front-ends, this increase of noise temperature may have a greater impact on the resulting signal-to-noise ratio than the attenuation itself.</w:t>
            </w:r>
          </w:p>
          <w:p w14:paraId="5781F141"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The sky noise temperature at a ground station antenna may be estimated by:</w:t>
            </w:r>
          </w:p>
          <w:p w14:paraId="2F1133E4" w14:textId="77777777" w:rsidR="00524246" w:rsidRPr="00DC4920" w:rsidRDefault="00524246" w:rsidP="00524246">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sky</w:t>
            </w:r>
            <w:proofErr w:type="spellEnd"/>
            <w:r w:rsidRPr="00DC4920">
              <w:rPr>
                <w:rFonts w:ascii="Times New Roman" w:eastAsia="Times New Roman" w:hAnsi="Times New Roman" w:cs="Times New Roman"/>
                <w:sz w:val="24"/>
                <w:szCs w:val="20"/>
              </w:rPr>
              <w:t xml:space="preserve"> = </w:t>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sz w:val="24"/>
                <w:szCs w:val="20"/>
              </w:rPr>
              <w:t xml:space="preserve"> (1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/10</w:t>
            </w:r>
            <w:r w:rsidRPr="00DC4920">
              <w:rPr>
                <w:rFonts w:ascii="Times New Roman" w:eastAsia="Times New Roman" w:hAnsi="Times New Roman" w:cs="Times New Roman"/>
                <w:sz w:val="24"/>
                <w:szCs w:val="20"/>
              </w:rPr>
              <w:t>) + 2.7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 xml:space="preserve">/10         </w:t>
            </w:r>
            <w:r w:rsidRPr="00DC4920">
              <w:rPr>
                <w:rFonts w:ascii="Times New Roman" w:eastAsia="Times New Roman" w:hAnsi="Times New Roman" w:cs="Times New Roman"/>
                <w:sz w:val="24"/>
                <w:szCs w:val="20"/>
              </w:rPr>
              <w:t>K</w:t>
            </w:r>
            <w:r w:rsidRPr="00DC4920">
              <w:rPr>
                <w:rFonts w:ascii="Times New Roman" w:eastAsia="Times New Roman" w:hAnsi="Times New Roman" w:cs="Times New Roman"/>
                <w:sz w:val="24"/>
                <w:szCs w:val="20"/>
              </w:rPr>
              <w:tab/>
              <w:t>(63)</w:t>
            </w:r>
          </w:p>
          <w:p w14:paraId="42006D2C"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where:</w:t>
            </w:r>
          </w:p>
          <w:p w14:paraId="2569056E"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sz w:val="24"/>
                <w:szCs w:val="20"/>
                <w:vertAlign w:val="subscript"/>
              </w:rPr>
              <w:t>sky</w:t>
            </w:r>
            <w:proofErr w:type="spellEnd"/>
            <w:r w:rsidRPr="00DC4920">
              <w:rPr>
                <w:rFonts w:ascii="Times New Roman" w:eastAsia="Times New Roman" w:hAnsi="Times New Roman" w:cs="Times New Roman"/>
                <w:sz w:val="24"/>
                <w:szCs w:val="20"/>
              </w:rPr>
              <w:t xml:space="preserve"> :</w:t>
            </w:r>
            <w:r w:rsidRPr="00DC4920">
              <w:rPr>
                <w:rFonts w:ascii="Times New Roman" w:eastAsia="Times New Roman" w:hAnsi="Times New Roman" w:cs="Times New Roman"/>
                <w:sz w:val="24"/>
                <w:szCs w:val="20"/>
              </w:rPr>
              <w:tab/>
              <w:t>sky noise temperature (K) at the ground station antenna</w:t>
            </w:r>
          </w:p>
          <w:p w14:paraId="49021BA3"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A</w:t>
            </w:r>
            <w:r w:rsidRPr="00DC4920">
              <w:rPr>
                <w:rFonts w:ascii="Times New Roman" w:eastAsia="Times New Roman" w:hAnsi="Times New Roman" w:cs="Times New Roman"/>
                <w:sz w:val="24"/>
                <w:szCs w:val="20"/>
              </w:rPr>
              <w:t> :</w:t>
            </w:r>
            <w:r w:rsidRPr="00DC4920">
              <w:rPr>
                <w:rFonts w:ascii="Times New Roman" w:eastAsia="Times New Roman" w:hAnsi="Times New Roman" w:cs="Times New Roman"/>
                <w:sz w:val="24"/>
                <w:szCs w:val="20"/>
              </w:rPr>
              <w:tab/>
              <w:t>total atmospheric attenuation excluding scintillation fading (dB)</w:t>
            </w:r>
          </w:p>
          <w:p w14:paraId="70EB0B69"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i/>
                <w:sz w:val="24"/>
                <w:szCs w:val="20"/>
              </w:rPr>
              <w:t> </w:t>
            </w:r>
            <w:r w:rsidRPr="00DC4920">
              <w:rPr>
                <w:rFonts w:ascii="Times New Roman" w:eastAsia="Times New Roman" w:hAnsi="Times New Roman" w:cs="Times New Roman"/>
                <w:sz w:val="24"/>
                <w:szCs w:val="20"/>
              </w:rPr>
              <w:t>:</w:t>
            </w:r>
            <w:r w:rsidRPr="00DC4920">
              <w:rPr>
                <w:rFonts w:ascii="Times New Roman" w:eastAsia="Times New Roman" w:hAnsi="Times New Roman" w:cs="Times New Roman"/>
                <w:sz w:val="24"/>
                <w:szCs w:val="20"/>
              </w:rPr>
              <w:tab/>
              <w:t>atmospheric mean radiating temperature (K).</w:t>
            </w:r>
          </w:p>
          <w:p w14:paraId="0421BB20" w14:textId="77777777" w:rsidR="00524246" w:rsidRDefault="00524246" w:rsidP="00524246">
            <w:pPr>
              <w:spacing w:after="0"/>
              <w:jc w:val="both"/>
              <w:rPr>
                <w:rFonts w:ascii="Arial" w:hAnsi="Arial" w:cs="Arial"/>
                <w:sz w:val="20"/>
              </w:rPr>
            </w:pPr>
          </w:p>
        </w:tc>
      </w:tr>
    </w:tbl>
    <w:p w14:paraId="35351D15" w14:textId="77777777" w:rsidR="00524246" w:rsidRPr="003A5CDB" w:rsidRDefault="00524246" w:rsidP="00524246">
      <w:pPr>
        <w:spacing w:after="0"/>
        <w:jc w:val="both"/>
        <w:rPr>
          <w:rFonts w:ascii="Arial" w:hAnsi="Arial" w:cs="Arial"/>
          <w:sz w:val="20"/>
        </w:rPr>
      </w:pPr>
    </w:p>
    <w:p w14:paraId="51A97BBB" w14:textId="77777777" w:rsidR="00524246" w:rsidRDefault="00524246" w:rsidP="00524246">
      <w:pPr>
        <w:spacing w:after="0"/>
        <w:jc w:val="both"/>
        <w:rPr>
          <w:rFonts w:ascii="Arial" w:hAnsi="Arial" w:cs="Arial"/>
          <w:sz w:val="20"/>
          <w:lang w:val="en-GB"/>
        </w:rPr>
      </w:pPr>
    </w:p>
    <w:p w14:paraId="6DFC8B40" w14:textId="77777777" w:rsidR="00524246" w:rsidRPr="00A44E90" w:rsidRDefault="00524246" w:rsidP="00524246">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5</w:t>
      </w:r>
      <w:r w:rsidRPr="00A44E90">
        <w:rPr>
          <w:rFonts w:ascii="Arial" w:hAnsi="Arial" w:cs="Arial"/>
          <w:b/>
          <w:bCs/>
          <w:sz w:val="20"/>
          <w:lang w:val="en-GB"/>
        </w:rPr>
        <w:t xml:space="preserve">: </w:t>
      </w:r>
      <w:r>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0C76F9AF" w14:textId="77777777" w:rsidR="00524246" w:rsidRPr="00A44E90" w:rsidRDefault="00524246" w:rsidP="00524246">
      <w:pPr>
        <w:jc w:val="both"/>
        <w:rPr>
          <w:rFonts w:ascii="Arial" w:hAnsi="Arial" w:cs="Arial"/>
          <w:sz w:val="20"/>
          <w:lang w:val="en-GB"/>
        </w:rPr>
      </w:pPr>
    </w:p>
    <w:p w14:paraId="4B55638C" w14:textId="77777777" w:rsidR="00524246" w:rsidRPr="00A44E90" w:rsidRDefault="00524246" w:rsidP="00524246">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524246" w:rsidRPr="00A44E90" w14:paraId="693C812B" w14:textId="77777777" w:rsidTr="00524246">
        <w:trPr>
          <w:trHeight w:val="260"/>
          <w:jc w:val="center"/>
        </w:trPr>
        <w:tc>
          <w:tcPr>
            <w:tcW w:w="3256" w:type="dxa"/>
            <w:shd w:val="clear" w:color="auto" w:fill="auto"/>
            <w:noWrap/>
            <w:vAlign w:val="bottom"/>
            <w:hideMark/>
          </w:tcPr>
          <w:p w14:paraId="25D8DBC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0B7567E6"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321F91E9"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002D69B2"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524246" w:rsidRPr="00A44E90" w14:paraId="5AB1F45F" w14:textId="77777777" w:rsidTr="00524246">
        <w:trPr>
          <w:trHeight w:val="250"/>
          <w:jc w:val="center"/>
        </w:trPr>
        <w:tc>
          <w:tcPr>
            <w:tcW w:w="3256" w:type="dxa"/>
            <w:shd w:val="clear" w:color="auto" w:fill="auto"/>
            <w:noWrap/>
            <w:vAlign w:val="bottom"/>
            <w:hideMark/>
          </w:tcPr>
          <w:p w14:paraId="51342E9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9ECCC52"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C6741B9"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5051518A"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524246" w:rsidRPr="00A44E90" w14:paraId="6954EE29" w14:textId="77777777" w:rsidTr="00524246">
        <w:trPr>
          <w:trHeight w:val="250"/>
          <w:jc w:val="center"/>
        </w:trPr>
        <w:tc>
          <w:tcPr>
            <w:tcW w:w="3256" w:type="dxa"/>
            <w:shd w:val="clear" w:color="auto" w:fill="auto"/>
            <w:noWrap/>
            <w:vAlign w:val="bottom"/>
            <w:hideMark/>
          </w:tcPr>
          <w:p w14:paraId="77F8C72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1DFD6A4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1DE20AE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03C9A1E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524246" w:rsidRPr="00A44E90" w14:paraId="6DBC6EBA" w14:textId="77777777" w:rsidTr="00524246">
        <w:trPr>
          <w:trHeight w:val="250"/>
          <w:jc w:val="center"/>
        </w:trPr>
        <w:tc>
          <w:tcPr>
            <w:tcW w:w="3256" w:type="dxa"/>
            <w:shd w:val="clear" w:color="auto" w:fill="auto"/>
            <w:noWrap/>
            <w:vAlign w:val="bottom"/>
            <w:hideMark/>
          </w:tcPr>
          <w:p w14:paraId="7A41938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0C58CD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75B8019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2F23067B"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524246" w:rsidRPr="00A44E90" w14:paraId="7C47F315" w14:textId="77777777" w:rsidTr="00524246">
        <w:trPr>
          <w:trHeight w:val="250"/>
          <w:jc w:val="center"/>
        </w:trPr>
        <w:tc>
          <w:tcPr>
            <w:tcW w:w="3256" w:type="dxa"/>
            <w:shd w:val="clear" w:color="auto" w:fill="auto"/>
            <w:noWrap/>
            <w:vAlign w:val="bottom"/>
            <w:hideMark/>
          </w:tcPr>
          <w:p w14:paraId="70F0D1C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61AD859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8EB66F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59D9315F"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524246" w:rsidRPr="00A44E90" w14:paraId="6A34D391" w14:textId="77777777" w:rsidTr="00524246">
        <w:trPr>
          <w:trHeight w:val="250"/>
          <w:jc w:val="center"/>
        </w:trPr>
        <w:tc>
          <w:tcPr>
            <w:tcW w:w="3256" w:type="dxa"/>
            <w:shd w:val="clear" w:color="auto" w:fill="auto"/>
            <w:vAlign w:val="center"/>
            <w:hideMark/>
          </w:tcPr>
          <w:p w14:paraId="6F456A3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55085D9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3CFAC70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7BB1AC8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524246" w:rsidRPr="00A44E90" w14:paraId="60306034" w14:textId="77777777" w:rsidTr="00524246">
        <w:trPr>
          <w:trHeight w:val="250"/>
          <w:jc w:val="center"/>
        </w:trPr>
        <w:tc>
          <w:tcPr>
            <w:tcW w:w="3256" w:type="dxa"/>
            <w:shd w:val="clear" w:color="auto" w:fill="auto"/>
            <w:vAlign w:val="center"/>
            <w:hideMark/>
          </w:tcPr>
          <w:p w14:paraId="07A54CC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6B7E2AE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623FDE5D"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474293E4"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524246" w:rsidRPr="00A44E90" w14:paraId="4D5D39A1" w14:textId="77777777" w:rsidTr="00524246">
        <w:trPr>
          <w:trHeight w:val="250"/>
          <w:jc w:val="center"/>
        </w:trPr>
        <w:tc>
          <w:tcPr>
            <w:tcW w:w="3256" w:type="dxa"/>
            <w:shd w:val="clear" w:color="auto" w:fill="auto"/>
            <w:vAlign w:val="bottom"/>
          </w:tcPr>
          <w:p w14:paraId="3AE7849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5ED60BD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5491FEE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7FED4AD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p>
        </w:tc>
      </w:tr>
      <w:tr w:rsidR="00524246" w:rsidRPr="00A44E90" w14:paraId="0A2B6A68" w14:textId="77777777" w:rsidTr="00524246">
        <w:trPr>
          <w:trHeight w:val="250"/>
          <w:jc w:val="center"/>
        </w:trPr>
        <w:tc>
          <w:tcPr>
            <w:tcW w:w="3256" w:type="dxa"/>
            <w:shd w:val="clear" w:color="auto" w:fill="auto"/>
            <w:noWrap/>
            <w:vAlign w:val="bottom"/>
            <w:hideMark/>
          </w:tcPr>
          <w:p w14:paraId="0C78A46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0B474E1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498AD5C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6E388AA2"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524246" w:rsidRPr="00A44E90" w14:paraId="3C080AA7" w14:textId="77777777" w:rsidTr="00524246">
        <w:trPr>
          <w:trHeight w:val="250"/>
          <w:jc w:val="center"/>
        </w:trPr>
        <w:tc>
          <w:tcPr>
            <w:tcW w:w="3256" w:type="dxa"/>
            <w:shd w:val="clear" w:color="auto" w:fill="auto"/>
            <w:noWrap/>
            <w:vAlign w:val="bottom"/>
          </w:tcPr>
          <w:p w14:paraId="3E9DCD8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46E1B0C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5B47466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586529F9"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A44E90" w14:paraId="04F1BA2B" w14:textId="77777777" w:rsidTr="00524246">
        <w:trPr>
          <w:trHeight w:val="250"/>
          <w:jc w:val="center"/>
        </w:trPr>
        <w:tc>
          <w:tcPr>
            <w:tcW w:w="3256" w:type="dxa"/>
            <w:shd w:val="clear" w:color="auto" w:fill="auto"/>
            <w:noWrap/>
            <w:vAlign w:val="bottom"/>
          </w:tcPr>
          <w:p w14:paraId="1B8D704D" w14:textId="77777777" w:rsidR="00524246" w:rsidRPr="00D361AE"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1C1A065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2D717B8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759C36DD"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A44E90" w14:paraId="0D2726A2" w14:textId="77777777" w:rsidTr="00524246">
        <w:trPr>
          <w:trHeight w:val="250"/>
          <w:jc w:val="center"/>
        </w:trPr>
        <w:tc>
          <w:tcPr>
            <w:tcW w:w="3256" w:type="dxa"/>
            <w:shd w:val="clear" w:color="auto" w:fill="auto"/>
            <w:noWrap/>
            <w:vAlign w:val="bottom"/>
          </w:tcPr>
          <w:p w14:paraId="487FBD17" w14:textId="77777777" w:rsidR="00524246"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67860168"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1AF0DBC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252B6750"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524246" w:rsidRPr="00A44E90" w14:paraId="5FB479EA" w14:textId="77777777" w:rsidTr="00524246">
        <w:trPr>
          <w:trHeight w:val="250"/>
          <w:jc w:val="center"/>
        </w:trPr>
        <w:tc>
          <w:tcPr>
            <w:tcW w:w="3256" w:type="dxa"/>
            <w:shd w:val="clear" w:color="auto" w:fill="auto"/>
            <w:noWrap/>
            <w:vAlign w:val="bottom"/>
          </w:tcPr>
          <w:p w14:paraId="3201BBAA" w14:textId="77777777" w:rsidR="00524246"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0789460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3850F34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1492D2FA"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29B5EF95" w14:textId="77777777" w:rsidR="00524246" w:rsidRDefault="00524246" w:rsidP="00524246">
      <w:pPr>
        <w:rPr>
          <w:rFonts w:ascii="Arial" w:hAnsi="Arial" w:cs="Arial"/>
          <w:lang w:val="en-GB"/>
        </w:rPr>
      </w:pPr>
    </w:p>
    <w:p w14:paraId="17980340" w14:textId="77777777" w:rsidR="00FE7530" w:rsidRDefault="00FE7530" w:rsidP="00524246">
      <w:pPr>
        <w:jc w:val="both"/>
        <w:rPr>
          <w:rFonts w:ascii="Arial" w:hAnsi="Arial" w:cs="Arial"/>
          <w:b/>
          <w:bCs/>
          <w:color w:val="000000" w:themeColor="text1"/>
          <w:sz w:val="20"/>
          <w:szCs w:val="20"/>
          <w:lang w:val="en-GB"/>
        </w:rPr>
      </w:pPr>
    </w:p>
    <w:p w14:paraId="40899A54" w14:textId="36CA7440" w:rsidR="00FE7530" w:rsidRDefault="00FE7530" w:rsidP="00524246">
      <w:pPr>
        <w:jc w:val="both"/>
        <w:rPr>
          <w:rFonts w:ascii="Arial" w:hAnsi="Arial" w:cs="Arial"/>
          <w:b/>
          <w:bCs/>
          <w:color w:val="000000" w:themeColor="text1"/>
          <w:sz w:val="20"/>
          <w:szCs w:val="20"/>
          <w:lang w:val="en-GB"/>
        </w:rPr>
      </w:pPr>
    </w:p>
    <w:p w14:paraId="0FDA95FE" w14:textId="77777777" w:rsidR="00FE7530" w:rsidRDefault="00FE7530" w:rsidP="00524246">
      <w:pPr>
        <w:jc w:val="both"/>
        <w:rPr>
          <w:rFonts w:ascii="Arial" w:hAnsi="Arial" w:cs="Arial"/>
          <w:b/>
          <w:bCs/>
          <w:color w:val="000000" w:themeColor="text1"/>
          <w:sz w:val="20"/>
          <w:szCs w:val="20"/>
          <w:lang w:val="en-GB"/>
        </w:rPr>
      </w:pPr>
    </w:p>
    <w:p w14:paraId="43B4FE58" w14:textId="3DC16D44" w:rsidR="00524246" w:rsidRPr="004E5171" w:rsidRDefault="00524246" w:rsidP="00524246">
      <w:pPr>
        <w:jc w:val="both"/>
        <w:rPr>
          <w:rFonts w:ascii="Arial" w:hAnsi="Arial" w:cs="Arial"/>
          <w:color w:val="000000" w:themeColor="text1"/>
          <w:sz w:val="20"/>
          <w:szCs w:val="20"/>
          <w:lang w:val="en-GB"/>
        </w:rPr>
      </w:pPr>
      <w:r w:rsidRPr="004E5171">
        <w:rPr>
          <w:rFonts w:ascii="Arial" w:hAnsi="Arial" w:cs="Arial"/>
          <w:b/>
          <w:bCs/>
          <w:color w:val="000000" w:themeColor="text1"/>
          <w:sz w:val="20"/>
          <w:szCs w:val="20"/>
          <w:lang w:val="en-GB"/>
        </w:rPr>
        <w:lastRenderedPageBreak/>
        <w:t xml:space="preserve">Proposal 6: </w:t>
      </w:r>
      <w:r w:rsidRPr="004E5171">
        <w:rPr>
          <w:rFonts w:ascii="Arial" w:hAnsi="Arial" w:cs="Arial"/>
          <w:color w:val="000000" w:themeColor="text1"/>
          <w:sz w:val="20"/>
          <w:szCs w:val="20"/>
          <w:lang w:val="en-GB"/>
        </w:rPr>
        <w:t>It is assumed for the NTN capable UE operating in above 10 GHz that:</w:t>
      </w:r>
    </w:p>
    <w:p w14:paraId="118E604C" w14:textId="77777777" w:rsidR="00524246" w:rsidRPr="004E5171" w:rsidRDefault="00524246" w:rsidP="00524246">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generated Rx/Tx beams are able to track the serving satellite as well as at least another neighbouring satellite;</w:t>
      </w:r>
    </w:p>
    <w:p w14:paraId="1E10ED6C" w14:textId="77777777" w:rsidR="00524246" w:rsidRPr="004E5171" w:rsidRDefault="00524246" w:rsidP="00524246">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rally time of (Rx and/or Tx) beam pointing between 2 satellites is considered negligible;</w:t>
      </w:r>
    </w:p>
    <w:p w14:paraId="0A71095A" w14:textId="77777777" w:rsidR="00524246" w:rsidRPr="004E5171" w:rsidRDefault="00524246" w:rsidP="00524246">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 xml:space="preserve">the (Rx and Tx) beam pointing error are compliant with the relevant ETSI harmonized standard. (e.g. </w:t>
      </w:r>
    </w:p>
    <w:p w14:paraId="2D806F41" w14:textId="77777777" w:rsidR="00524246" w:rsidRPr="004E5171" w:rsidRDefault="00524246" w:rsidP="00524246">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303 978    “Earth Stations on Mobile Platforms (ESOMP) transmitting towards satellites in geostationary orbit, operating in the 27,5 GHz to 30,0 GHz frequency bands”</w:t>
      </w:r>
      <w:r>
        <w:rPr>
          <w:rFonts w:ascii="Arial" w:hAnsi="Arial" w:cs="Arial"/>
          <w:color w:val="000000" w:themeColor="text1"/>
          <w:sz w:val="20"/>
          <w:szCs w:val="20"/>
          <w:lang w:val="en-GB"/>
        </w:rPr>
        <w:t>;</w:t>
      </w:r>
    </w:p>
    <w:p w14:paraId="2B3B24C6" w14:textId="79F24D12" w:rsidR="00FB2C3C" w:rsidRDefault="00524246" w:rsidP="00FB2C3C">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303 979    “Earth Stations on Mobile Platforms (ESOMP) transmitting towards satellites in non-geostationary orbit, operating in the 27,5 GHz to 29,1 GHz and 29,5 GHz to 30,0 GHz frequency bands”)</w:t>
      </w:r>
      <w:r>
        <w:rPr>
          <w:rFonts w:ascii="Arial" w:hAnsi="Arial" w:cs="Arial"/>
          <w:color w:val="000000" w:themeColor="text1"/>
          <w:sz w:val="20"/>
          <w:szCs w:val="20"/>
          <w:lang w:val="en-GB"/>
        </w:rPr>
        <w:t>.</w:t>
      </w:r>
    </w:p>
    <w:p w14:paraId="5F83B375" w14:textId="5A887C86" w:rsidR="00FE7530" w:rsidRDefault="00FE7530" w:rsidP="00FE7530">
      <w:pPr>
        <w:pStyle w:val="Paragraphedeliste"/>
        <w:spacing w:line="252" w:lineRule="auto"/>
        <w:ind w:left="1440"/>
        <w:jc w:val="both"/>
        <w:rPr>
          <w:rFonts w:ascii="Arial" w:hAnsi="Arial" w:cs="Arial"/>
          <w:color w:val="000000" w:themeColor="text1"/>
          <w:sz w:val="20"/>
          <w:szCs w:val="20"/>
          <w:lang w:val="en-GB"/>
        </w:rPr>
      </w:pPr>
    </w:p>
    <w:p w14:paraId="411E0589" w14:textId="77777777" w:rsidR="00FE7530" w:rsidRPr="00E51945" w:rsidRDefault="00FE7530" w:rsidP="00FE7530">
      <w:pPr>
        <w:pStyle w:val="Paragraphedeliste"/>
        <w:spacing w:line="252" w:lineRule="auto"/>
        <w:ind w:left="1440"/>
        <w:jc w:val="both"/>
        <w:rPr>
          <w:rFonts w:ascii="Arial" w:hAnsi="Arial" w:cs="Arial"/>
          <w:color w:val="000000" w:themeColor="text1"/>
          <w:sz w:val="20"/>
          <w:szCs w:val="20"/>
          <w:lang w:val="en-GB"/>
        </w:rPr>
      </w:pPr>
    </w:p>
    <w:p w14:paraId="16FE90B5" w14:textId="77777777" w:rsidR="00FB2C3C" w:rsidRPr="00A44E90" w:rsidRDefault="00FB2C3C" w:rsidP="00FB2C3C">
      <w:pPr>
        <w:pStyle w:val="Titre1"/>
        <w:rPr>
          <w:rFonts w:eastAsiaTheme="majorEastAsia"/>
        </w:rPr>
      </w:pPr>
      <w:r w:rsidRPr="00A44E90">
        <w:rPr>
          <w:rFonts w:eastAsiaTheme="majorEastAsia"/>
        </w:rPr>
        <w:t>Conclusions</w:t>
      </w:r>
    </w:p>
    <w:p w14:paraId="3F021BE3" w14:textId="77777777" w:rsidR="00FB2C3C" w:rsidRDefault="00FB2C3C" w:rsidP="00FB2C3C">
      <w:pPr>
        <w:jc w:val="both"/>
        <w:rPr>
          <w:rFonts w:ascii="Arial" w:hAnsi="Arial" w:cs="Arial"/>
          <w:b/>
          <w:sz w:val="20"/>
          <w:lang w:val="en-GB"/>
        </w:rPr>
      </w:pPr>
      <w:r w:rsidRPr="009C61AE">
        <w:rPr>
          <w:rFonts w:ascii="Arial" w:hAnsi="Arial" w:cs="Arial"/>
          <w:b/>
          <w:sz w:val="20"/>
          <w:lang w:val="en-GB"/>
        </w:rPr>
        <w:t xml:space="preserve">Proposal 1: </w:t>
      </w:r>
      <w:r w:rsidRPr="003A5CDB">
        <w:rPr>
          <w:rFonts w:ascii="Arial" w:hAnsi="Arial" w:cs="Arial"/>
          <w:sz w:val="20"/>
          <w:lang w:val="en-GB"/>
        </w:rPr>
        <w:t>Do not separate Parabolic/Dish antenna or Phased-Array antenna</w:t>
      </w:r>
      <w:r>
        <w:rPr>
          <w:rFonts w:ascii="Arial" w:hAnsi="Arial" w:cs="Arial"/>
          <w:sz w:val="20"/>
          <w:lang w:val="en-GB"/>
        </w:rPr>
        <w:t xml:space="preserve"> in different NTN UE-types definitions</w:t>
      </w:r>
      <w:r w:rsidRPr="003A5CDB">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4EF4ACC7" w14:textId="77777777" w:rsidR="00FB2C3C" w:rsidRDefault="00FB2C3C" w:rsidP="00FB2C3C">
      <w:pPr>
        <w:jc w:val="both"/>
        <w:rPr>
          <w:rFonts w:ascii="Arial" w:hAnsi="Arial" w:cs="Arial"/>
          <w:sz w:val="20"/>
          <w:lang w:val="en-GB"/>
        </w:rPr>
      </w:pPr>
      <w:r>
        <w:rPr>
          <w:rFonts w:ascii="Arial" w:hAnsi="Arial" w:cs="Arial"/>
          <w:b/>
          <w:sz w:val="20"/>
          <w:lang w:val="en-GB"/>
        </w:rPr>
        <w:t>Proposal 2</w:t>
      </w:r>
      <w:r w:rsidRPr="009C61AE">
        <w:rPr>
          <w:rFonts w:ascii="Arial" w:hAnsi="Arial" w:cs="Arial"/>
          <w:b/>
          <w:sz w:val="20"/>
          <w:lang w:val="en-GB"/>
        </w:rPr>
        <w:t xml:space="preserve">: </w:t>
      </w:r>
      <w:r w:rsidRPr="003A5CDB">
        <w:rPr>
          <w:rFonts w:ascii="Arial" w:hAnsi="Arial" w:cs="Arial"/>
          <w:sz w:val="20"/>
          <w:lang w:val="en-GB"/>
        </w:rPr>
        <w:t xml:space="preserve">Discuss possible differentiation of </w:t>
      </w:r>
      <w:r>
        <w:rPr>
          <w:rFonts w:ascii="Arial" w:hAnsi="Arial" w:cs="Arial"/>
          <w:sz w:val="20"/>
          <w:lang w:val="en-GB"/>
        </w:rPr>
        <w:t>NTN UE types in above 10 GHz</w:t>
      </w:r>
      <w:r w:rsidRPr="009C61AE">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based on </w:t>
      </w:r>
      <w:r>
        <w:rPr>
          <w:rFonts w:ascii="Arial" w:hAnsi="Arial" w:cs="Arial"/>
          <w:sz w:val="20"/>
          <w:lang w:val="en-GB"/>
        </w:rPr>
        <w:t xml:space="preserve">RF parameters (noise figure, </w:t>
      </w:r>
      <w:r w:rsidRPr="009C61AE">
        <w:rPr>
          <w:rFonts w:ascii="Arial" w:hAnsi="Arial" w:cs="Arial"/>
          <w:sz w:val="20"/>
          <w:lang w:val="en-GB"/>
        </w:rPr>
        <w:t>antenna gain</w:t>
      </w:r>
      <w:r>
        <w:rPr>
          <w:rFonts w:ascii="Arial" w:hAnsi="Arial" w:cs="Arial"/>
          <w:sz w:val="20"/>
          <w:lang w:val="en-GB"/>
        </w:rPr>
        <w:t xml:space="preserve"> and transmission power, or alternatively minimum EIRP in the peak direction, E</w:t>
      </w:r>
      <w:r w:rsidRPr="003A5CDB">
        <w:rPr>
          <w:rFonts w:ascii="Arial" w:hAnsi="Arial" w:cs="Arial"/>
          <w:sz w:val="20"/>
          <w:lang w:val="en-GB"/>
        </w:rPr>
        <w:t xml:space="preserve">ffective Isotropic Sensitivity </w:t>
      </w:r>
      <w:r>
        <w:rPr>
          <w:rFonts w:ascii="Arial" w:hAnsi="Arial" w:cs="Arial"/>
          <w:sz w:val="20"/>
          <w:lang w:val="en-GB"/>
        </w:rPr>
        <w:t>EIS, etc.)</w:t>
      </w:r>
      <w:r w:rsidRPr="009C61AE">
        <w:rPr>
          <w:rFonts w:ascii="Arial" w:hAnsi="Arial" w:cs="Arial"/>
          <w:sz w:val="20"/>
          <w:lang w:val="en-GB"/>
        </w:rPr>
        <w:t>.</w:t>
      </w:r>
    </w:p>
    <w:p w14:paraId="1B953BEA" w14:textId="77777777" w:rsidR="00FB2C3C" w:rsidRPr="003A5CDB" w:rsidRDefault="00FB2C3C" w:rsidP="00FB2C3C">
      <w:pPr>
        <w:jc w:val="both"/>
        <w:rPr>
          <w:rFonts w:ascii="Arial" w:hAnsi="Arial" w:cs="Arial"/>
          <w:sz w:val="20"/>
          <w:lang w:val="en-GB"/>
        </w:rPr>
      </w:pPr>
      <w:r w:rsidRPr="009C61AE">
        <w:rPr>
          <w:rFonts w:ascii="Arial" w:hAnsi="Arial" w:cs="Arial"/>
          <w:b/>
          <w:sz w:val="20"/>
          <w:lang w:val="en-GB"/>
        </w:rPr>
        <w:t xml:space="preserve">Proposal 3: </w:t>
      </w:r>
      <w:r>
        <w:rPr>
          <w:rFonts w:ascii="Arial" w:hAnsi="Arial" w:cs="Arial"/>
          <w:sz w:val="20"/>
          <w:lang w:val="en-GB"/>
        </w:rPr>
        <w:t xml:space="preserve">For NTN UE in above 10 GHz, RAN4 to define </w:t>
      </w:r>
      <w:r w:rsidRPr="003A5CDB">
        <w:rPr>
          <w:rFonts w:ascii="Arial" w:hAnsi="Arial" w:cs="Arial"/>
          <w:b/>
          <w:sz w:val="20"/>
          <w:lang w:val="en-GB"/>
        </w:rPr>
        <w:t>only</w:t>
      </w:r>
      <w:r w:rsidRPr="00793420">
        <w:rPr>
          <w:rFonts w:ascii="Arial" w:hAnsi="Arial" w:cs="Arial"/>
          <w:sz w:val="20"/>
          <w:lang w:val="en-GB"/>
        </w:rPr>
        <w:t xml:space="preserve"> radiated </w:t>
      </w:r>
      <w:r>
        <w:rPr>
          <w:rFonts w:ascii="Arial" w:hAnsi="Arial" w:cs="Arial"/>
          <w:sz w:val="20"/>
          <w:lang w:val="en-GB"/>
        </w:rPr>
        <w:t xml:space="preserve">(on-axis) </w:t>
      </w:r>
      <w:r w:rsidRPr="00793420">
        <w:rPr>
          <w:rFonts w:ascii="Arial" w:hAnsi="Arial" w:cs="Arial"/>
          <w:sz w:val="20"/>
          <w:lang w:val="en-GB"/>
        </w:rPr>
        <w:t>requirement.</w:t>
      </w:r>
    </w:p>
    <w:p w14:paraId="47284FE2" w14:textId="77777777" w:rsidR="00FB2C3C" w:rsidRPr="00A44E90" w:rsidRDefault="00FB2C3C" w:rsidP="00FB2C3C">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4</w:t>
      </w:r>
      <w:r w:rsidRPr="00A44E90">
        <w:rPr>
          <w:rFonts w:ascii="Arial" w:hAnsi="Arial" w:cs="Arial"/>
          <w:b/>
          <w:bCs/>
          <w:sz w:val="20"/>
          <w:lang w:val="en-GB"/>
        </w:rPr>
        <w:t xml:space="preserve">: </w:t>
      </w:r>
      <w:r>
        <w:rPr>
          <w:rFonts w:ascii="Arial" w:hAnsi="Arial" w:cs="Arial"/>
          <w:b/>
          <w:bCs/>
          <w:sz w:val="20"/>
          <w:lang w:val="en-GB"/>
        </w:rPr>
        <w:t xml:space="preserve">[Option 1] </w:t>
      </w:r>
      <w:r w:rsidRPr="00A44E90">
        <w:rPr>
          <w:rFonts w:ascii="Arial" w:hAnsi="Arial" w:cs="Arial"/>
          <w:bCs/>
          <w:sz w:val="20"/>
          <w:lang w:val="en-GB"/>
        </w:rPr>
        <w:t>RAN4 to use the following NTN UE parameters</w:t>
      </w:r>
      <w:r>
        <w:rPr>
          <w:rFonts w:ascii="Arial" w:hAnsi="Arial" w:cs="Arial"/>
          <w:bCs/>
          <w:sz w:val="20"/>
          <w:lang w:val="en-GB"/>
        </w:rPr>
        <w:t>:</w:t>
      </w:r>
    </w:p>
    <w:p w14:paraId="708D5CB4" w14:textId="77777777" w:rsidR="00FB2C3C" w:rsidRPr="00A44E90" w:rsidRDefault="00FB2C3C" w:rsidP="00FB2C3C">
      <w:pPr>
        <w:jc w:val="both"/>
        <w:rPr>
          <w:rFonts w:ascii="Arial" w:hAnsi="Arial" w:cs="Arial"/>
          <w:sz w:val="20"/>
          <w:lang w:val="en-GB"/>
        </w:rPr>
      </w:pPr>
    </w:p>
    <w:p w14:paraId="7A2A49CB" w14:textId="77777777" w:rsidR="00FB2C3C" w:rsidRPr="00D361AE" w:rsidRDefault="00FB2C3C" w:rsidP="00FB2C3C">
      <w:pPr>
        <w:pStyle w:val="TH"/>
        <w:rPr>
          <w:rFonts w:cs="Arial"/>
          <w:bCs/>
          <w:lang w:eastAsia="fr-FR"/>
        </w:rPr>
      </w:pPr>
      <w:r w:rsidRPr="00D361AE">
        <w:rPr>
          <w:rFonts w:cs="Arial"/>
        </w:rPr>
        <w:t xml:space="preserve">Table 1. </w:t>
      </w:r>
      <w:r w:rsidRPr="00D361AE">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FB2C3C" w:rsidRPr="00D361AE" w14:paraId="55A113A3" w14:textId="77777777" w:rsidTr="00C53BDF">
        <w:trPr>
          <w:trHeight w:val="260"/>
          <w:jc w:val="center"/>
        </w:trPr>
        <w:tc>
          <w:tcPr>
            <w:tcW w:w="3256" w:type="dxa"/>
            <w:shd w:val="clear" w:color="auto" w:fill="auto"/>
            <w:noWrap/>
            <w:vAlign w:val="bottom"/>
            <w:hideMark/>
          </w:tcPr>
          <w:p w14:paraId="435DD9D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027C13DC"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6D129C36"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7DFFB3C9"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FB2C3C" w:rsidRPr="00D361AE" w14:paraId="52EC3A58" w14:textId="77777777" w:rsidTr="00C53BDF">
        <w:trPr>
          <w:trHeight w:val="250"/>
          <w:jc w:val="center"/>
        </w:trPr>
        <w:tc>
          <w:tcPr>
            <w:tcW w:w="3256" w:type="dxa"/>
            <w:shd w:val="clear" w:color="auto" w:fill="auto"/>
            <w:noWrap/>
            <w:vAlign w:val="bottom"/>
            <w:hideMark/>
          </w:tcPr>
          <w:p w14:paraId="1F7B4A8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7E6EF9D"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1833A51"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32611EE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FB2C3C" w:rsidRPr="00D361AE" w14:paraId="0DF9A62C" w14:textId="77777777" w:rsidTr="00C53BDF">
        <w:trPr>
          <w:trHeight w:val="250"/>
          <w:jc w:val="center"/>
        </w:trPr>
        <w:tc>
          <w:tcPr>
            <w:tcW w:w="3256" w:type="dxa"/>
            <w:shd w:val="clear" w:color="auto" w:fill="auto"/>
            <w:noWrap/>
            <w:vAlign w:val="bottom"/>
            <w:hideMark/>
          </w:tcPr>
          <w:p w14:paraId="4B87306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1C59224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2285F55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0821A66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FB2C3C" w:rsidRPr="00D361AE" w14:paraId="70DE576E" w14:textId="77777777" w:rsidTr="00C53BDF">
        <w:trPr>
          <w:trHeight w:val="250"/>
          <w:jc w:val="center"/>
        </w:trPr>
        <w:tc>
          <w:tcPr>
            <w:tcW w:w="3256" w:type="dxa"/>
            <w:shd w:val="clear" w:color="auto" w:fill="auto"/>
            <w:noWrap/>
            <w:vAlign w:val="bottom"/>
            <w:hideMark/>
          </w:tcPr>
          <w:p w14:paraId="3D6896E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707259E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DF1183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553BC41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FB2C3C" w:rsidRPr="00D361AE" w14:paraId="42C3E599" w14:textId="77777777" w:rsidTr="00C53BDF">
        <w:trPr>
          <w:trHeight w:val="250"/>
          <w:jc w:val="center"/>
        </w:trPr>
        <w:tc>
          <w:tcPr>
            <w:tcW w:w="3256" w:type="dxa"/>
            <w:shd w:val="clear" w:color="auto" w:fill="auto"/>
            <w:noWrap/>
            <w:vAlign w:val="bottom"/>
            <w:hideMark/>
          </w:tcPr>
          <w:p w14:paraId="1CCD163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02D919C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DBE1E0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61924091"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FB2C3C" w:rsidRPr="00D361AE" w14:paraId="5BCAA3C4" w14:textId="77777777" w:rsidTr="00C53BDF">
        <w:trPr>
          <w:trHeight w:val="250"/>
          <w:jc w:val="center"/>
        </w:trPr>
        <w:tc>
          <w:tcPr>
            <w:tcW w:w="3256" w:type="dxa"/>
            <w:shd w:val="clear" w:color="auto" w:fill="auto"/>
            <w:vAlign w:val="center"/>
            <w:hideMark/>
          </w:tcPr>
          <w:p w14:paraId="704C002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2EAE2B96"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6ACAF07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6789A7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FB2C3C" w:rsidRPr="00D361AE" w14:paraId="60D9B360" w14:textId="77777777" w:rsidTr="00C53BDF">
        <w:trPr>
          <w:trHeight w:val="250"/>
          <w:jc w:val="center"/>
        </w:trPr>
        <w:tc>
          <w:tcPr>
            <w:tcW w:w="3256" w:type="dxa"/>
            <w:shd w:val="clear" w:color="auto" w:fill="auto"/>
            <w:vAlign w:val="center"/>
            <w:hideMark/>
          </w:tcPr>
          <w:p w14:paraId="07F97C8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092C321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F89B83F"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616E55A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FB2C3C" w:rsidRPr="00D361AE" w14:paraId="25F23859" w14:textId="77777777" w:rsidTr="00C53BDF">
        <w:trPr>
          <w:trHeight w:val="250"/>
          <w:jc w:val="center"/>
        </w:trPr>
        <w:tc>
          <w:tcPr>
            <w:tcW w:w="3256" w:type="dxa"/>
            <w:shd w:val="clear" w:color="auto" w:fill="auto"/>
            <w:vAlign w:val="bottom"/>
          </w:tcPr>
          <w:p w14:paraId="1AC3487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50BEAD0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3DFFE1A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1C8142F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p>
        </w:tc>
      </w:tr>
      <w:tr w:rsidR="00FB2C3C" w:rsidRPr="00D361AE" w14:paraId="73DF5F21" w14:textId="77777777" w:rsidTr="00C53BDF">
        <w:trPr>
          <w:trHeight w:val="250"/>
          <w:jc w:val="center"/>
        </w:trPr>
        <w:tc>
          <w:tcPr>
            <w:tcW w:w="3256" w:type="dxa"/>
            <w:shd w:val="clear" w:color="auto" w:fill="auto"/>
            <w:noWrap/>
            <w:vAlign w:val="bottom"/>
            <w:hideMark/>
          </w:tcPr>
          <w:p w14:paraId="5868808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3C179ED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7135C29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36764FC7"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7EB89FE2" w14:textId="77777777" w:rsidTr="00C53BDF">
        <w:trPr>
          <w:trHeight w:val="250"/>
          <w:jc w:val="center"/>
        </w:trPr>
        <w:tc>
          <w:tcPr>
            <w:tcW w:w="3256" w:type="dxa"/>
            <w:shd w:val="clear" w:color="auto" w:fill="auto"/>
            <w:noWrap/>
            <w:vAlign w:val="bottom"/>
            <w:hideMark/>
          </w:tcPr>
          <w:p w14:paraId="5B516D06"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5DD058B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1CE8670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1AC47B3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68C4B1A7" w14:textId="77777777" w:rsidTr="00C53BDF">
        <w:trPr>
          <w:trHeight w:val="250"/>
          <w:jc w:val="center"/>
        </w:trPr>
        <w:tc>
          <w:tcPr>
            <w:tcW w:w="3256" w:type="dxa"/>
            <w:shd w:val="clear" w:color="auto" w:fill="auto"/>
            <w:noWrap/>
            <w:vAlign w:val="bottom"/>
            <w:hideMark/>
          </w:tcPr>
          <w:p w14:paraId="0BDAA14F" w14:textId="77777777" w:rsidR="00FB2C3C" w:rsidRPr="00D361AE"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5D6AFF1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CC8A8FC" w14:textId="77777777" w:rsidR="00FB2C3C" w:rsidRPr="00D361AE"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6907BC0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6F42908A" w14:textId="77777777" w:rsidTr="00C53BDF">
        <w:trPr>
          <w:trHeight w:val="250"/>
          <w:jc w:val="center"/>
        </w:trPr>
        <w:tc>
          <w:tcPr>
            <w:tcW w:w="3256" w:type="dxa"/>
            <w:shd w:val="clear" w:color="auto" w:fill="auto"/>
            <w:noWrap/>
            <w:vAlign w:val="bottom"/>
            <w:hideMark/>
          </w:tcPr>
          <w:p w14:paraId="5CE0497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236ED5A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6E078B29"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2728AC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FB2C3C" w:rsidRPr="00D361AE" w14:paraId="3256ED63" w14:textId="77777777" w:rsidTr="00C53BDF">
        <w:trPr>
          <w:trHeight w:val="250"/>
          <w:jc w:val="center"/>
        </w:trPr>
        <w:tc>
          <w:tcPr>
            <w:tcW w:w="3256" w:type="dxa"/>
            <w:shd w:val="clear" w:color="auto" w:fill="auto"/>
            <w:noWrap/>
            <w:vAlign w:val="bottom"/>
            <w:hideMark/>
          </w:tcPr>
          <w:p w14:paraId="67AFEA5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62BD7D7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1A824B9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139ABD25"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FB2C3C" w:rsidRPr="00D361AE" w14:paraId="3C0451BC" w14:textId="77777777" w:rsidTr="00C53BDF">
        <w:trPr>
          <w:trHeight w:val="250"/>
          <w:jc w:val="center"/>
        </w:trPr>
        <w:tc>
          <w:tcPr>
            <w:tcW w:w="3256" w:type="dxa"/>
            <w:shd w:val="clear" w:color="auto" w:fill="auto"/>
            <w:noWrap/>
            <w:vAlign w:val="bottom"/>
            <w:hideMark/>
          </w:tcPr>
          <w:p w14:paraId="4BDDCA9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16B2556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528339F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0F549C7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FB2C3C" w:rsidRPr="00D361AE" w14:paraId="5E98DCBF" w14:textId="77777777" w:rsidTr="00C53BDF">
        <w:trPr>
          <w:trHeight w:val="250"/>
          <w:jc w:val="center"/>
        </w:trPr>
        <w:tc>
          <w:tcPr>
            <w:tcW w:w="3256" w:type="dxa"/>
            <w:shd w:val="clear" w:color="auto" w:fill="auto"/>
            <w:noWrap/>
            <w:vAlign w:val="bottom"/>
            <w:hideMark/>
          </w:tcPr>
          <w:p w14:paraId="0CC0697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4C9B081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72916E7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50476920"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FB2C3C" w:rsidRPr="00D361AE" w14:paraId="7AD88E57" w14:textId="77777777" w:rsidTr="00C53BDF">
        <w:trPr>
          <w:trHeight w:val="250"/>
          <w:jc w:val="center"/>
        </w:trPr>
        <w:tc>
          <w:tcPr>
            <w:tcW w:w="3256" w:type="dxa"/>
            <w:shd w:val="clear" w:color="auto" w:fill="auto"/>
            <w:noWrap/>
            <w:vAlign w:val="bottom"/>
          </w:tcPr>
          <w:p w14:paraId="2959695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662B4CA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26279967"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5834C0E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FB2C3C" w:rsidRPr="00D361AE" w14:paraId="59627058" w14:textId="77777777" w:rsidTr="00C53BDF">
        <w:trPr>
          <w:trHeight w:val="250"/>
          <w:jc w:val="center"/>
        </w:trPr>
        <w:tc>
          <w:tcPr>
            <w:tcW w:w="3256" w:type="dxa"/>
            <w:shd w:val="clear" w:color="auto" w:fill="auto"/>
            <w:vAlign w:val="center"/>
            <w:hideMark/>
          </w:tcPr>
          <w:p w14:paraId="60D9A38D"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1864537C"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5BE367C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E1226AC" w14:textId="77777777" w:rsidR="00FB2C3C" w:rsidRPr="00D361AE"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307CD455" w14:textId="77777777" w:rsidR="00FB2C3C" w:rsidRDefault="00FB2C3C" w:rsidP="00FB2C3C">
      <w:pPr>
        <w:rPr>
          <w:rFonts w:ascii="Arial" w:eastAsia="Times New Roman" w:hAnsi="Arial" w:cs="Arial"/>
          <w:b/>
          <w:bCs/>
          <w:sz w:val="20"/>
          <w:szCs w:val="20"/>
          <w:lang w:val="en-GB" w:eastAsia="fr-FR"/>
        </w:rPr>
      </w:pPr>
    </w:p>
    <w:p w14:paraId="3FEA9E17" w14:textId="77777777" w:rsidR="00FB2C3C" w:rsidRDefault="00FB2C3C" w:rsidP="00FB2C3C">
      <w:pPr>
        <w:rPr>
          <w:rFonts w:ascii="Arial" w:eastAsia="Times New Roman" w:hAnsi="Arial" w:cs="Arial"/>
          <w:b/>
          <w:bCs/>
          <w:sz w:val="20"/>
          <w:szCs w:val="20"/>
          <w:lang w:val="en-GB" w:eastAsia="fr-FR"/>
        </w:rPr>
      </w:pPr>
    </w:p>
    <w:p w14:paraId="26BFB0B3" w14:textId="77777777" w:rsidR="00FB2C3C" w:rsidRPr="00A44E90" w:rsidRDefault="00FB2C3C" w:rsidP="00FB2C3C">
      <w:pPr>
        <w:rPr>
          <w:rFonts w:ascii="Arial" w:hAnsi="Arial" w:cs="Arial"/>
          <w:sz w:val="20"/>
          <w:lang w:val="fr-FR"/>
        </w:rPr>
      </w:pPr>
      <w:r w:rsidRPr="00A44E90">
        <w:rPr>
          <w:rFonts w:ascii="Arial" w:hAnsi="Arial" w:cs="Arial"/>
          <w:sz w:val="20"/>
          <w:lang w:val="fr-FR"/>
        </w:rPr>
        <w:lastRenderedPageBreak/>
        <w:t xml:space="preserve">NOTE1: </w:t>
      </w:r>
      <w:proofErr w:type="spellStart"/>
      <w:r w:rsidRPr="00A44E90">
        <w:rPr>
          <w:rFonts w:ascii="Arial" w:hAnsi="Arial" w:cs="Arial"/>
          <w:sz w:val="20"/>
          <w:lang w:val="fr-FR"/>
        </w:rPr>
        <w:t>T_a</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T_Sky</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T_Ground</w:t>
      </w:r>
      <w:proofErr w:type="spellEnd"/>
    </w:p>
    <w:p w14:paraId="22EA7C6D" w14:textId="77777777" w:rsidR="00FB2C3C" w:rsidRPr="00A44E90" w:rsidRDefault="00FB2C3C" w:rsidP="00FB2C3C">
      <w:pPr>
        <w:rPr>
          <w:rFonts w:ascii="Arial" w:hAnsi="Arial" w:cs="Arial"/>
          <w:sz w:val="20"/>
          <w:lang w:val="en-GB"/>
        </w:rPr>
      </w:pPr>
      <w:r w:rsidRPr="00A44E90">
        <w:rPr>
          <w:rFonts w:ascii="Arial" w:hAnsi="Arial" w:cs="Arial"/>
          <w:sz w:val="20"/>
          <w:lang w:val="en-GB"/>
        </w:rPr>
        <w:t>NOTE2: The antenna temperatures are based on e.g. ITU-R Rec. P372 and Rec. P618.</w:t>
      </w:r>
    </w:p>
    <w:p w14:paraId="18B41A52" w14:textId="77777777" w:rsidR="00FB2C3C" w:rsidRPr="00A44E90" w:rsidRDefault="00FB2C3C" w:rsidP="00FB2C3C">
      <w:pPr>
        <w:rPr>
          <w:rFonts w:ascii="Arial" w:hAnsi="Arial" w:cs="Arial"/>
          <w:sz w:val="20"/>
          <w:lang w:val="en-GB"/>
        </w:rPr>
      </w:pPr>
      <w:r w:rsidRPr="00A44E90">
        <w:rPr>
          <w:rFonts w:ascii="Arial" w:hAnsi="Arial" w:cs="Arial"/>
          <w:sz w:val="20"/>
          <w:lang w:val="en-GB"/>
        </w:rPr>
        <w:t xml:space="preserve">NOTE3: </w:t>
      </w:r>
      <w:proofErr w:type="spellStart"/>
      <w:r w:rsidRPr="00A44E90">
        <w:rPr>
          <w:rFonts w:ascii="Arial" w:hAnsi="Arial" w:cs="Arial"/>
          <w:sz w:val="20"/>
          <w:lang w:val="en-GB"/>
        </w:rPr>
        <w:t>T_sky</w:t>
      </w:r>
      <w:proofErr w:type="spellEnd"/>
      <w:r w:rsidRPr="00A44E90">
        <w:rPr>
          <w:rFonts w:ascii="Arial" w:hAnsi="Arial" w:cs="Arial"/>
          <w:sz w:val="20"/>
          <w:lang w:val="en-GB"/>
        </w:rPr>
        <w:t xml:space="preserve"> is com</w:t>
      </w:r>
      <w:r>
        <w:rPr>
          <w:rFonts w:ascii="Arial" w:hAnsi="Arial" w:cs="Arial"/>
          <w:sz w:val="20"/>
          <w:lang w:val="en-GB"/>
        </w:rPr>
        <w:t>puted using [ITU-R Rec. P.618-13</w:t>
      </w:r>
      <w:r w:rsidRPr="00A44E90">
        <w:rPr>
          <w:rFonts w:ascii="Arial" w:hAnsi="Arial" w:cs="Arial"/>
          <w:sz w:val="20"/>
          <w:lang w:val="en-GB"/>
        </w:rPr>
        <w:t>] as expressed below</w:t>
      </w:r>
    </w:p>
    <w:p w14:paraId="50628285" w14:textId="77777777" w:rsidR="00FB2C3C" w:rsidRPr="00A44E90" w:rsidRDefault="00FB2C3C" w:rsidP="00FB2C3C">
      <w:pPr>
        <w:jc w:val="center"/>
        <w:rPr>
          <w:rFonts w:ascii="Arial" w:hAnsi="Arial" w:cs="Arial"/>
          <w:lang w:val="en-GB"/>
        </w:rPr>
      </w:pPr>
    </w:p>
    <w:tbl>
      <w:tblPr>
        <w:tblStyle w:val="Grilledutableau"/>
        <w:tblW w:w="0" w:type="auto"/>
        <w:tblLook w:val="04A0" w:firstRow="1" w:lastRow="0" w:firstColumn="1" w:lastColumn="0" w:noHBand="0" w:noVBand="1"/>
      </w:tblPr>
      <w:tblGrid>
        <w:gridCol w:w="9394"/>
      </w:tblGrid>
      <w:tr w:rsidR="00FB2C3C" w14:paraId="0786F3AD" w14:textId="77777777" w:rsidTr="00C53BDF">
        <w:tc>
          <w:tcPr>
            <w:tcW w:w="9394" w:type="dxa"/>
          </w:tcPr>
          <w:p w14:paraId="6E361423" w14:textId="77777777" w:rsidR="00FB2C3C" w:rsidRPr="00DC4920" w:rsidRDefault="00FB2C3C" w:rsidP="00C53BDF">
            <w:pPr>
              <w:keepNext/>
              <w:keepLines/>
              <w:tabs>
                <w:tab w:val="left" w:pos="794"/>
                <w:tab w:val="left" w:pos="1191"/>
                <w:tab w:val="left" w:pos="1588"/>
                <w:tab w:val="left" w:pos="1985"/>
              </w:tabs>
              <w:overflowPunct w:val="0"/>
              <w:autoSpaceDE w:val="0"/>
              <w:autoSpaceDN w:val="0"/>
              <w:adjustRightInd w:val="0"/>
              <w:spacing w:before="480" w:after="0" w:line="240" w:lineRule="auto"/>
              <w:jc w:val="both"/>
              <w:textAlignment w:val="baseline"/>
              <w:outlineLvl w:val="0"/>
              <w:rPr>
                <w:rFonts w:ascii="Times New Roman" w:eastAsia="Times New Roman" w:hAnsi="Times New Roman" w:cs="Times New Roman"/>
                <w:b/>
                <w:sz w:val="24"/>
                <w:szCs w:val="20"/>
              </w:rPr>
            </w:pPr>
            <w:r w:rsidRPr="00DC4920">
              <w:rPr>
                <w:rFonts w:ascii="Times New Roman" w:eastAsia="Times New Roman" w:hAnsi="Times New Roman" w:cs="Times New Roman"/>
                <w:b/>
                <w:sz w:val="24"/>
                <w:szCs w:val="20"/>
              </w:rPr>
              <w:t>3</w:t>
            </w:r>
            <w:r w:rsidRPr="00DC4920">
              <w:rPr>
                <w:rFonts w:ascii="Times New Roman" w:eastAsia="Times New Roman" w:hAnsi="Times New Roman" w:cs="Times New Roman"/>
                <w:b/>
                <w:sz w:val="24"/>
                <w:szCs w:val="20"/>
              </w:rPr>
              <w:tab/>
              <w:t>Noise temperature</w:t>
            </w:r>
          </w:p>
          <w:p w14:paraId="2BAF6B2B" w14:textId="77777777" w:rsidR="00FB2C3C" w:rsidRPr="00DC4920"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As attenuation increases, so does emission noise. For earth stations with low-noise front-ends, this increase of noise temperature may have a greater impact on the resulting signal-to-noise ratio than the attenuation itself.</w:t>
            </w:r>
          </w:p>
          <w:p w14:paraId="03AF0C31" w14:textId="77777777" w:rsidR="00FB2C3C" w:rsidRPr="00DC4920"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The sky noise temperature at a ground station antenna may be estimated by:</w:t>
            </w:r>
          </w:p>
          <w:p w14:paraId="6D7376C9" w14:textId="77777777" w:rsidR="00FB2C3C" w:rsidRPr="00DC4920" w:rsidRDefault="00FB2C3C" w:rsidP="00C53BDF">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sky</w:t>
            </w:r>
            <w:proofErr w:type="spellEnd"/>
            <w:r w:rsidRPr="00DC4920">
              <w:rPr>
                <w:rFonts w:ascii="Times New Roman" w:eastAsia="Times New Roman" w:hAnsi="Times New Roman" w:cs="Times New Roman"/>
                <w:sz w:val="24"/>
                <w:szCs w:val="20"/>
              </w:rPr>
              <w:t xml:space="preserve"> = </w:t>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sz w:val="24"/>
                <w:szCs w:val="20"/>
              </w:rPr>
              <w:t xml:space="preserve"> (1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/10</w:t>
            </w:r>
            <w:r w:rsidRPr="00DC4920">
              <w:rPr>
                <w:rFonts w:ascii="Times New Roman" w:eastAsia="Times New Roman" w:hAnsi="Times New Roman" w:cs="Times New Roman"/>
                <w:sz w:val="24"/>
                <w:szCs w:val="20"/>
              </w:rPr>
              <w:t>) + 2.7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 xml:space="preserve">/10         </w:t>
            </w:r>
            <w:r w:rsidRPr="00DC4920">
              <w:rPr>
                <w:rFonts w:ascii="Times New Roman" w:eastAsia="Times New Roman" w:hAnsi="Times New Roman" w:cs="Times New Roman"/>
                <w:sz w:val="24"/>
                <w:szCs w:val="20"/>
              </w:rPr>
              <w:t>K</w:t>
            </w:r>
            <w:r w:rsidRPr="00DC4920">
              <w:rPr>
                <w:rFonts w:ascii="Times New Roman" w:eastAsia="Times New Roman" w:hAnsi="Times New Roman" w:cs="Times New Roman"/>
                <w:sz w:val="24"/>
                <w:szCs w:val="20"/>
              </w:rPr>
              <w:tab/>
              <w:t>(63)</w:t>
            </w:r>
          </w:p>
          <w:p w14:paraId="01A0E5B3" w14:textId="77777777" w:rsidR="00FB2C3C" w:rsidRPr="00DC4920"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where:</w:t>
            </w:r>
          </w:p>
          <w:p w14:paraId="1498AE11" w14:textId="77777777" w:rsidR="00FB2C3C" w:rsidRPr="00DC4920"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sz w:val="24"/>
                <w:szCs w:val="20"/>
                <w:vertAlign w:val="subscript"/>
              </w:rPr>
              <w:t>sky</w:t>
            </w:r>
            <w:proofErr w:type="spellEnd"/>
            <w:r w:rsidRPr="00DC4920">
              <w:rPr>
                <w:rFonts w:ascii="Times New Roman" w:eastAsia="Times New Roman" w:hAnsi="Times New Roman" w:cs="Times New Roman"/>
                <w:sz w:val="24"/>
                <w:szCs w:val="20"/>
              </w:rPr>
              <w:t xml:space="preserve"> :</w:t>
            </w:r>
            <w:r w:rsidRPr="00DC4920">
              <w:rPr>
                <w:rFonts w:ascii="Times New Roman" w:eastAsia="Times New Roman" w:hAnsi="Times New Roman" w:cs="Times New Roman"/>
                <w:sz w:val="24"/>
                <w:szCs w:val="20"/>
              </w:rPr>
              <w:tab/>
              <w:t>sky noise temperature (K) at the ground station antenna</w:t>
            </w:r>
          </w:p>
          <w:p w14:paraId="405A71D5" w14:textId="77777777" w:rsidR="00FB2C3C" w:rsidRPr="00DC4920"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A</w:t>
            </w:r>
            <w:r w:rsidRPr="00DC4920">
              <w:rPr>
                <w:rFonts w:ascii="Times New Roman" w:eastAsia="Times New Roman" w:hAnsi="Times New Roman" w:cs="Times New Roman"/>
                <w:sz w:val="24"/>
                <w:szCs w:val="20"/>
              </w:rPr>
              <w:t> :</w:t>
            </w:r>
            <w:r w:rsidRPr="00DC4920">
              <w:rPr>
                <w:rFonts w:ascii="Times New Roman" w:eastAsia="Times New Roman" w:hAnsi="Times New Roman" w:cs="Times New Roman"/>
                <w:sz w:val="24"/>
                <w:szCs w:val="20"/>
              </w:rPr>
              <w:tab/>
              <w:t>total atmospheric attenuation excluding scintillation fading (dB)</w:t>
            </w:r>
          </w:p>
          <w:p w14:paraId="68CDCB6F" w14:textId="77777777" w:rsidR="00FB2C3C" w:rsidRPr="00DC4920"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i/>
                <w:sz w:val="24"/>
                <w:szCs w:val="20"/>
              </w:rPr>
              <w:t> </w:t>
            </w:r>
            <w:r w:rsidRPr="00DC4920">
              <w:rPr>
                <w:rFonts w:ascii="Times New Roman" w:eastAsia="Times New Roman" w:hAnsi="Times New Roman" w:cs="Times New Roman"/>
                <w:sz w:val="24"/>
                <w:szCs w:val="20"/>
              </w:rPr>
              <w:t>:</w:t>
            </w:r>
            <w:r w:rsidRPr="00DC4920">
              <w:rPr>
                <w:rFonts w:ascii="Times New Roman" w:eastAsia="Times New Roman" w:hAnsi="Times New Roman" w:cs="Times New Roman"/>
                <w:sz w:val="24"/>
                <w:szCs w:val="20"/>
              </w:rPr>
              <w:tab/>
              <w:t>atmospheric mean radiating temperature (K).</w:t>
            </w:r>
          </w:p>
          <w:p w14:paraId="3A025BC2" w14:textId="77777777" w:rsidR="00FB2C3C" w:rsidRDefault="00FB2C3C" w:rsidP="00C53BDF">
            <w:pPr>
              <w:spacing w:after="0"/>
              <w:jc w:val="both"/>
              <w:rPr>
                <w:rFonts w:ascii="Arial" w:hAnsi="Arial" w:cs="Arial"/>
                <w:sz w:val="20"/>
              </w:rPr>
            </w:pPr>
          </w:p>
        </w:tc>
      </w:tr>
    </w:tbl>
    <w:p w14:paraId="5F3EF14A" w14:textId="77777777" w:rsidR="00FB2C3C" w:rsidRPr="003A5CDB" w:rsidRDefault="00FB2C3C" w:rsidP="00FB2C3C">
      <w:pPr>
        <w:spacing w:after="0"/>
        <w:jc w:val="both"/>
        <w:rPr>
          <w:rFonts w:ascii="Arial" w:hAnsi="Arial" w:cs="Arial"/>
          <w:sz w:val="20"/>
        </w:rPr>
      </w:pPr>
    </w:p>
    <w:p w14:paraId="0CBB7BA1" w14:textId="77777777" w:rsidR="00FB2C3C" w:rsidRDefault="00FB2C3C" w:rsidP="00FB2C3C">
      <w:pPr>
        <w:spacing w:after="0"/>
        <w:jc w:val="both"/>
        <w:rPr>
          <w:rFonts w:ascii="Arial" w:hAnsi="Arial" w:cs="Arial"/>
          <w:sz w:val="20"/>
          <w:lang w:val="en-GB"/>
        </w:rPr>
      </w:pPr>
    </w:p>
    <w:p w14:paraId="0F827781" w14:textId="77777777" w:rsidR="00FB2C3C" w:rsidRPr="00A44E90" w:rsidRDefault="00FB2C3C" w:rsidP="00FB2C3C">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5</w:t>
      </w:r>
      <w:r w:rsidRPr="00A44E90">
        <w:rPr>
          <w:rFonts w:ascii="Arial" w:hAnsi="Arial" w:cs="Arial"/>
          <w:b/>
          <w:bCs/>
          <w:sz w:val="20"/>
          <w:lang w:val="en-GB"/>
        </w:rPr>
        <w:t xml:space="preserve">: </w:t>
      </w:r>
      <w:r>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1B2F4331" w14:textId="77777777" w:rsidR="00FB2C3C" w:rsidRPr="00A44E90" w:rsidRDefault="00FB2C3C" w:rsidP="00FB2C3C">
      <w:pPr>
        <w:jc w:val="both"/>
        <w:rPr>
          <w:rFonts w:ascii="Arial" w:hAnsi="Arial" w:cs="Arial"/>
          <w:sz w:val="20"/>
          <w:lang w:val="en-GB"/>
        </w:rPr>
      </w:pPr>
    </w:p>
    <w:p w14:paraId="7F317288" w14:textId="77777777" w:rsidR="00FB2C3C" w:rsidRPr="00A44E90" w:rsidRDefault="00FB2C3C" w:rsidP="00FB2C3C">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FB2C3C" w:rsidRPr="00A44E90" w14:paraId="177D1BA3" w14:textId="77777777" w:rsidTr="00C53BDF">
        <w:trPr>
          <w:trHeight w:val="260"/>
          <w:jc w:val="center"/>
        </w:trPr>
        <w:tc>
          <w:tcPr>
            <w:tcW w:w="3256" w:type="dxa"/>
            <w:shd w:val="clear" w:color="auto" w:fill="auto"/>
            <w:noWrap/>
            <w:vAlign w:val="bottom"/>
            <w:hideMark/>
          </w:tcPr>
          <w:p w14:paraId="2703D36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58D1E3F8"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07237ADD"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772D149F"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FB2C3C" w:rsidRPr="00A44E90" w14:paraId="563C3708" w14:textId="77777777" w:rsidTr="00C53BDF">
        <w:trPr>
          <w:trHeight w:val="250"/>
          <w:jc w:val="center"/>
        </w:trPr>
        <w:tc>
          <w:tcPr>
            <w:tcW w:w="3256" w:type="dxa"/>
            <w:shd w:val="clear" w:color="auto" w:fill="auto"/>
            <w:noWrap/>
            <w:vAlign w:val="bottom"/>
            <w:hideMark/>
          </w:tcPr>
          <w:p w14:paraId="359A0A1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7180FD7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7C88055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09427982"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FB2C3C" w:rsidRPr="00A44E90" w14:paraId="4CA8A082" w14:textId="77777777" w:rsidTr="00C53BDF">
        <w:trPr>
          <w:trHeight w:val="250"/>
          <w:jc w:val="center"/>
        </w:trPr>
        <w:tc>
          <w:tcPr>
            <w:tcW w:w="3256" w:type="dxa"/>
            <w:shd w:val="clear" w:color="auto" w:fill="auto"/>
            <w:noWrap/>
            <w:vAlign w:val="bottom"/>
            <w:hideMark/>
          </w:tcPr>
          <w:p w14:paraId="5F1820B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3BAB30FE"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3183626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1863EDDB"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FB2C3C" w:rsidRPr="00A44E90" w14:paraId="0E5E5309" w14:textId="77777777" w:rsidTr="00C53BDF">
        <w:trPr>
          <w:trHeight w:val="250"/>
          <w:jc w:val="center"/>
        </w:trPr>
        <w:tc>
          <w:tcPr>
            <w:tcW w:w="3256" w:type="dxa"/>
            <w:shd w:val="clear" w:color="auto" w:fill="auto"/>
            <w:noWrap/>
            <w:vAlign w:val="bottom"/>
            <w:hideMark/>
          </w:tcPr>
          <w:p w14:paraId="7C226CAC"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FAFED5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B30B09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05F475F8"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FB2C3C" w:rsidRPr="00A44E90" w14:paraId="43E47A94" w14:textId="77777777" w:rsidTr="00C53BDF">
        <w:trPr>
          <w:trHeight w:val="250"/>
          <w:jc w:val="center"/>
        </w:trPr>
        <w:tc>
          <w:tcPr>
            <w:tcW w:w="3256" w:type="dxa"/>
            <w:shd w:val="clear" w:color="auto" w:fill="auto"/>
            <w:noWrap/>
            <w:vAlign w:val="bottom"/>
            <w:hideMark/>
          </w:tcPr>
          <w:p w14:paraId="53A42CA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5C50E45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654E53A"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21EAB312"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FB2C3C" w:rsidRPr="00A44E90" w14:paraId="44E91FC6" w14:textId="77777777" w:rsidTr="00C53BDF">
        <w:trPr>
          <w:trHeight w:val="250"/>
          <w:jc w:val="center"/>
        </w:trPr>
        <w:tc>
          <w:tcPr>
            <w:tcW w:w="3256" w:type="dxa"/>
            <w:shd w:val="clear" w:color="auto" w:fill="auto"/>
            <w:vAlign w:val="center"/>
            <w:hideMark/>
          </w:tcPr>
          <w:p w14:paraId="2F3F4CB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2A6EF73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7E0F3160"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27E630C1"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FB2C3C" w:rsidRPr="00A44E90" w14:paraId="567CBBAA" w14:textId="77777777" w:rsidTr="00C53BDF">
        <w:trPr>
          <w:trHeight w:val="250"/>
          <w:jc w:val="center"/>
        </w:trPr>
        <w:tc>
          <w:tcPr>
            <w:tcW w:w="3256" w:type="dxa"/>
            <w:shd w:val="clear" w:color="auto" w:fill="auto"/>
            <w:vAlign w:val="center"/>
            <w:hideMark/>
          </w:tcPr>
          <w:p w14:paraId="3E74C99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21669DD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8C12D58"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25F581AE"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FB2C3C" w:rsidRPr="00A44E90" w14:paraId="68686100" w14:textId="77777777" w:rsidTr="00C53BDF">
        <w:trPr>
          <w:trHeight w:val="250"/>
          <w:jc w:val="center"/>
        </w:trPr>
        <w:tc>
          <w:tcPr>
            <w:tcW w:w="3256" w:type="dxa"/>
            <w:shd w:val="clear" w:color="auto" w:fill="auto"/>
            <w:vAlign w:val="bottom"/>
          </w:tcPr>
          <w:p w14:paraId="0A383F3B"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2ADE5F1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2FF22EE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78FEF776"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p>
        </w:tc>
      </w:tr>
      <w:tr w:rsidR="00FB2C3C" w:rsidRPr="00A44E90" w14:paraId="33136EBA" w14:textId="77777777" w:rsidTr="00C53BDF">
        <w:trPr>
          <w:trHeight w:val="250"/>
          <w:jc w:val="center"/>
        </w:trPr>
        <w:tc>
          <w:tcPr>
            <w:tcW w:w="3256" w:type="dxa"/>
            <w:shd w:val="clear" w:color="auto" w:fill="auto"/>
            <w:noWrap/>
            <w:vAlign w:val="bottom"/>
            <w:hideMark/>
          </w:tcPr>
          <w:p w14:paraId="075E360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444AD1F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05664934"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4012FA27"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FB2C3C" w:rsidRPr="00A44E90" w14:paraId="6548696D" w14:textId="77777777" w:rsidTr="00C53BDF">
        <w:trPr>
          <w:trHeight w:val="250"/>
          <w:jc w:val="center"/>
        </w:trPr>
        <w:tc>
          <w:tcPr>
            <w:tcW w:w="3256" w:type="dxa"/>
            <w:shd w:val="clear" w:color="auto" w:fill="auto"/>
            <w:noWrap/>
            <w:vAlign w:val="bottom"/>
          </w:tcPr>
          <w:p w14:paraId="0B8BB72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09FD338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51AD660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0430F58A"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A44E90" w14:paraId="282B97EA" w14:textId="77777777" w:rsidTr="00C53BDF">
        <w:trPr>
          <w:trHeight w:val="250"/>
          <w:jc w:val="center"/>
        </w:trPr>
        <w:tc>
          <w:tcPr>
            <w:tcW w:w="3256" w:type="dxa"/>
            <w:shd w:val="clear" w:color="auto" w:fill="auto"/>
            <w:noWrap/>
            <w:vAlign w:val="bottom"/>
          </w:tcPr>
          <w:p w14:paraId="26016094" w14:textId="77777777" w:rsidR="00FB2C3C" w:rsidRPr="00D361AE"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1DE2C96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20558B1A"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0CC622A4"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A44E90" w14:paraId="1CD43420" w14:textId="77777777" w:rsidTr="00C53BDF">
        <w:trPr>
          <w:trHeight w:val="250"/>
          <w:jc w:val="center"/>
        </w:trPr>
        <w:tc>
          <w:tcPr>
            <w:tcW w:w="3256" w:type="dxa"/>
            <w:shd w:val="clear" w:color="auto" w:fill="auto"/>
            <w:noWrap/>
            <w:vAlign w:val="bottom"/>
          </w:tcPr>
          <w:p w14:paraId="2B6FB78A" w14:textId="77777777" w:rsidR="00FB2C3C"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77E0E03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09061824"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49D8CA42"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FB2C3C" w:rsidRPr="00A44E90" w14:paraId="2A69B924" w14:textId="77777777" w:rsidTr="00C53BDF">
        <w:trPr>
          <w:trHeight w:val="250"/>
          <w:jc w:val="center"/>
        </w:trPr>
        <w:tc>
          <w:tcPr>
            <w:tcW w:w="3256" w:type="dxa"/>
            <w:shd w:val="clear" w:color="auto" w:fill="auto"/>
            <w:noWrap/>
            <w:vAlign w:val="bottom"/>
          </w:tcPr>
          <w:p w14:paraId="13E0638E" w14:textId="77777777" w:rsidR="00FB2C3C"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2257ED5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223909A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01335C54"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34F05D84" w14:textId="77777777" w:rsidR="00FB2C3C" w:rsidRDefault="00FB2C3C" w:rsidP="00FB2C3C">
      <w:pPr>
        <w:rPr>
          <w:rFonts w:ascii="Arial" w:hAnsi="Arial" w:cs="Arial"/>
          <w:lang w:val="en-GB"/>
        </w:rPr>
      </w:pPr>
    </w:p>
    <w:p w14:paraId="6CFC3E3A" w14:textId="77777777" w:rsidR="00FE7530" w:rsidRDefault="00FE7530" w:rsidP="00FB2C3C">
      <w:pPr>
        <w:jc w:val="both"/>
        <w:rPr>
          <w:rFonts w:ascii="Arial" w:hAnsi="Arial" w:cs="Arial"/>
          <w:b/>
          <w:bCs/>
          <w:color w:val="000000" w:themeColor="text1"/>
          <w:sz w:val="20"/>
          <w:szCs w:val="20"/>
          <w:lang w:val="en-GB"/>
        </w:rPr>
      </w:pPr>
    </w:p>
    <w:p w14:paraId="33150399" w14:textId="77777777" w:rsidR="00FE7530" w:rsidRDefault="00FE7530" w:rsidP="00FB2C3C">
      <w:pPr>
        <w:jc w:val="both"/>
        <w:rPr>
          <w:rFonts w:ascii="Arial" w:hAnsi="Arial" w:cs="Arial"/>
          <w:b/>
          <w:bCs/>
          <w:color w:val="000000" w:themeColor="text1"/>
          <w:sz w:val="20"/>
          <w:szCs w:val="20"/>
          <w:lang w:val="en-GB"/>
        </w:rPr>
      </w:pPr>
    </w:p>
    <w:p w14:paraId="21964FD5" w14:textId="77777777" w:rsidR="00FE7530" w:rsidRDefault="00FE7530" w:rsidP="00FB2C3C">
      <w:pPr>
        <w:jc w:val="both"/>
        <w:rPr>
          <w:rFonts w:ascii="Arial" w:hAnsi="Arial" w:cs="Arial"/>
          <w:b/>
          <w:bCs/>
          <w:color w:val="000000" w:themeColor="text1"/>
          <w:sz w:val="20"/>
          <w:szCs w:val="20"/>
          <w:lang w:val="en-GB"/>
        </w:rPr>
      </w:pPr>
    </w:p>
    <w:p w14:paraId="647B55B7" w14:textId="77777777" w:rsidR="00FE7530" w:rsidRDefault="00FE7530" w:rsidP="00FB2C3C">
      <w:pPr>
        <w:jc w:val="both"/>
        <w:rPr>
          <w:rFonts w:ascii="Arial" w:hAnsi="Arial" w:cs="Arial"/>
          <w:b/>
          <w:bCs/>
          <w:color w:val="000000" w:themeColor="text1"/>
          <w:sz w:val="20"/>
          <w:szCs w:val="20"/>
          <w:lang w:val="en-GB"/>
        </w:rPr>
      </w:pPr>
    </w:p>
    <w:p w14:paraId="04406238" w14:textId="1E816138" w:rsidR="00FB2C3C" w:rsidRPr="004E5171" w:rsidRDefault="00FB2C3C" w:rsidP="00FB2C3C">
      <w:pPr>
        <w:jc w:val="both"/>
        <w:rPr>
          <w:rFonts w:ascii="Arial" w:hAnsi="Arial" w:cs="Arial"/>
          <w:color w:val="000000" w:themeColor="text1"/>
          <w:sz w:val="20"/>
          <w:szCs w:val="20"/>
          <w:lang w:val="en-GB"/>
        </w:rPr>
      </w:pPr>
      <w:r w:rsidRPr="004E5171">
        <w:rPr>
          <w:rFonts w:ascii="Arial" w:hAnsi="Arial" w:cs="Arial"/>
          <w:b/>
          <w:bCs/>
          <w:color w:val="000000" w:themeColor="text1"/>
          <w:sz w:val="20"/>
          <w:szCs w:val="20"/>
          <w:lang w:val="en-GB"/>
        </w:rPr>
        <w:lastRenderedPageBreak/>
        <w:t xml:space="preserve">Proposal 6: </w:t>
      </w:r>
      <w:r w:rsidRPr="004E5171">
        <w:rPr>
          <w:rFonts w:ascii="Arial" w:hAnsi="Arial" w:cs="Arial"/>
          <w:color w:val="000000" w:themeColor="text1"/>
          <w:sz w:val="20"/>
          <w:szCs w:val="20"/>
          <w:lang w:val="en-GB"/>
        </w:rPr>
        <w:t>It is assumed for the NTN capable UE operating in above 10 GHz that:</w:t>
      </w:r>
    </w:p>
    <w:p w14:paraId="35049E3A" w14:textId="77777777" w:rsidR="00FB2C3C" w:rsidRPr="004E5171" w:rsidRDefault="00FB2C3C" w:rsidP="00FB2C3C">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generated Rx/Tx beams are able to track the serving satellite as well as at least another neighbouring satellite;</w:t>
      </w:r>
    </w:p>
    <w:p w14:paraId="0D36E8C8" w14:textId="77777777" w:rsidR="00FB2C3C" w:rsidRPr="004E5171" w:rsidRDefault="00FB2C3C" w:rsidP="00FB2C3C">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rally time of (Rx and/or Tx) beam pointing between 2 satellites is considered negligible;</w:t>
      </w:r>
    </w:p>
    <w:p w14:paraId="0E8D0A5A" w14:textId="77777777" w:rsidR="00FB2C3C" w:rsidRPr="004E5171" w:rsidRDefault="00FB2C3C" w:rsidP="00FB2C3C">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 xml:space="preserve">the (Rx and Tx) beam pointing error are compliant with the relevant ETSI harmonized standard. (e.g. </w:t>
      </w:r>
    </w:p>
    <w:p w14:paraId="53D2D7AD" w14:textId="77777777" w:rsidR="00FB2C3C" w:rsidRPr="004E5171" w:rsidRDefault="00FB2C3C" w:rsidP="00FB2C3C">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303 978    “Earth Stations on Mobile Platforms (ESOMP) transmitting towards satellites in geostationary orbit, operating in the 27,5 GHz to 30,0 GHz frequency bands”</w:t>
      </w:r>
      <w:r>
        <w:rPr>
          <w:rFonts w:ascii="Arial" w:hAnsi="Arial" w:cs="Arial"/>
          <w:color w:val="000000" w:themeColor="text1"/>
          <w:sz w:val="20"/>
          <w:szCs w:val="20"/>
          <w:lang w:val="en-GB"/>
        </w:rPr>
        <w:t>;</w:t>
      </w:r>
    </w:p>
    <w:p w14:paraId="5AA8FA26" w14:textId="77777777" w:rsidR="00FB2C3C" w:rsidRDefault="00FB2C3C" w:rsidP="00FB2C3C">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303 979    “Earth Stations on Mobile Platforms (ESOMP) transmitting towards satellites in non-geostationary orbit, operating in the 27,5 GHz to 29,1 GHz and 29,5 GHz to 30,0 GHz frequency bands”)</w:t>
      </w:r>
      <w:r>
        <w:rPr>
          <w:rFonts w:ascii="Arial" w:hAnsi="Arial" w:cs="Arial"/>
          <w:color w:val="000000" w:themeColor="text1"/>
          <w:sz w:val="20"/>
          <w:szCs w:val="20"/>
          <w:lang w:val="en-GB"/>
        </w:rPr>
        <w:t>.</w:t>
      </w:r>
    </w:p>
    <w:p w14:paraId="2615BE88" w14:textId="03E59A98" w:rsidR="00FB2C3C" w:rsidRDefault="00FB2C3C" w:rsidP="00480443">
      <w:pPr>
        <w:rPr>
          <w:rFonts w:ascii="Arial" w:hAnsi="Arial" w:cs="Arial"/>
          <w:lang w:val="en-GB"/>
        </w:rPr>
      </w:pPr>
    </w:p>
    <w:p w14:paraId="5C3BB2DB" w14:textId="77777777" w:rsidR="00EF5BD2" w:rsidRDefault="00EF5BD2" w:rsidP="00EF5BD2">
      <w:pPr>
        <w:spacing w:line="252" w:lineRule="auto"/>
        <w:jc w:val="both"/>
        <w:rPr>
          <w:rFonts w:ascii="Arial" w:hAnsi="Arial" w:cs="Arial"/>
          <w:lang w:val="en-GB"/>
        </w:rPr>
      </w:pPr>
      <w:r w:rsidRPr="00C83232">
        <w:rPr>
          <w:rFonts w:ascii="Arial" w:hAnsi="Arial" w:cs="Arial"/>
          <w:b/>
          <w:bCs/>
          <w:color w:val="000000" w:themeColor="text1"/>
          <w:sz w:val="20"/>
          <w:szCs w:val="20"/>
          <w:lang w:val="en-GB"/>
        </w:rPr>
        <w:t xml:space="preserve">Proposal 7: </w:t>
      </w:r>
      <w:r>
        <w:rPr>
          <w:rFonts w:ascii="Arial" w:hAnsi="Arial" w:cs="Arial"/>
          <w:bCs/>
          <w:color w:val="000000" w:themeColor="text1"/>
          <w:sz w:val="20"/>
          <w:szCs w:val="20"/>
          <w:lang w:val="en-GB"/>
        </w:rPr>
        <w:t xml:space="preserve">RAN4 shall specify a generalized </w:t>
      </w:r>
      <w:r w:rsidRPr="00D16EC3">
        <w:rPr>
          <w:rFonts w:ascii="Arial" w:hAnsi="Arial" w:cs="Arial"/>
          <w:bCs/>
          <w:color w:val="000000" w:themeColor="text1"/>
          <w:sz w:val="20"/>
          <w:szCs w:val="20"/>
          <w:lang w:val="en-GB"/>
        </w:rPr>
        <w:t>NTN UE terminal reference architecture for above 10 GHz as follows</w:t>
      </w:r>
      <w:r>
        <w:rPr>
          <w:rFonts w:ascii="Arial" w:hAnsi="Arial" w:cs="Arial"/>
          <w:bCs/>
          <w:color w:val="000000" w:themeColor="text1"/>
          <w:sz w:val="20"/>
          <w:szCs w:val="20"/>
          <w:lang w:val="en-GB"/>
        </w:rPr>
        <w:t xml:space="preserve"> (the details can be left for implementation)</w:t>
      </w:r>
      <w:r w:rsidRPr="00D16EC3">
        <w:rPr>
          <w:rFonts w:ascii="Arial" w:hAnsi="Arial" w:cs="Arial"/>
          <w:bCs/>
          <w:color w:val="000000" w:themeColor="text1"/>
          <w:sz w:val="20"/>
          <w:szCs w:val="20"/>
          <w:lang w:val="en-GB"/>
        </w:rPr>
        <w:t>:</w:t>
      </w:r>
    </w:p>
    <w:p w14:paraId="79496D39" w14:textId="77777777" w:rsidR="00EF5BD2" w:rsidRDefault="00EF5BD2" w:rsidP="00EF5BD2">
      <w:pPr>
        <w:jc w:val="center"/>
        <w:rPr>
          <w:rFonts w:ascii="Arial" w:hAnsi="Arial" w:cs="Arial"/>
          <w:lang w:val="en-GB"/>
        </w:rPr>
      </w:pPr>
      <w:r>
        <w:rPr>
          <w:rFonts w:ascii="Arial" w:hAnsi="Arial" w:cs="Arial"/>
          <w:noProof/>
          <w:lang w:val="fr-FR" w:eastAsia="fr-FR"/>
        </w:rPr>
        <w:drawing>
          <wp:inline distT="0" distB="0" distL="0" distR="0" wp14:anchorId="57809F2B" wp14:editId="7C670F78">
            <wp:extent cx="4442460" cy="1887296"/>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5167" cy="1892694"/>
                    </a:xfrm>
                    <a:prstGeom prst="rect">
                      <a:avLst/>
                    </a:prstGeom>
                    <a:noFill/>
                  </pic:spPr>
                </pic:pic>
              </a:graphicData>
            </a:graphic>
          </wp:inline>
        </w:drawing>
      </w:r>
    </w:p>
    <w:p w14:paraId="10F0299B" w14:textId="77777777" w:rsidR="00EF5BD2" w:rsidRPr="00D16EC3" w:rsidRDefault="00EF5BD2" w:rsidP="00EF5BD2">
      <w:pPr>
        <w:ind w:left="720"/>
        <w:jc w:val="both"/>
        <w:rPr>
          <w:rFonts w:ascii="Arial" w:hAnsi="Arial" w:cs="Arial"/>
          <w:sz w:val="20"/>
          <w:lang w:val="en-GB"/>
        </w:rPr>
      </w:pPr>
      <w:r w:rsidRPr="00E51945">
        <w:rPr>
          <w:rFonts w:ascii="Arial" w:hAnsi="Arial" w:cs="Arial"/>
          <w:b/>
          <w:sz w:val="20"/>
          <w:lang w:val="en-GB"/>
        </w:rPr>
        <w:t xml:space="preserve">Note 1: </w:t>
      </w:r>
      <w:r>
        <w:rPr>
          <w:rFonts w:ascii="Arial" w:hAnsi="Arial" w:cs="Arial"/>
          <w:sz w:val="20"/>
          <w:lang w:val="en-GB"/>
        </w:rPr>
        <w:t xml:space="preserve">The </w:t>
      </w:r>
      <w:r w:rsidRPr="00D16EC3">
        <w:rPr>
          <w:rFonts w:ascii="Arial" w:hAnsi="Arial" w:cs="Arial"/>
          <w:sz w:val="20"/>
          <w:lang w:val="en-GB"/>
        </w:rPr>
        <w:t>Up</w:t>
      </w:r>
      <w:r>
        <w:rPr>
          <w:rFonts w:ascii="Arial" w:hAnsi="Arial" w:cs="Arial"/>
          <w:sz w:val="20"/>
          <w:lang w:val="en-GB"/>
        </w:rPr>
        <w:t>-</w:t>
      </w:r>
      <w:r w:rsidRPr="00D16EC3">
        <w:rPr>
          <w:rFonts w:ascii="Arial" w:hAnsi="Arial" w:cs="Arial"/>
          <w:sz w:val="20"/>
          <w:lang w:val="en-GB"/>
        </w:rPr>
        <w:t xml:space="preserve">Converter </w:t>
      </w:r>
      <w:r>
        <w:rPr>
          <w:rFonts w:ascii="Arial" w:hAnsi="Arial" w:cs="Arial"/>
          <w:sz w:val="20"/>
          <w:lang w:val="en-GB"/>
        </w:rPr>
        <w:t>and the Tx Power Amplifier are</w:t>
      </w:r>
      <w:r w:rsidRPr="00D16EC3">
        <w:rPr>
          <w:rFonts w:ascii="Arial" w:hAnsi="Arial" w:cs="Arial"/>
          <w:sz w:val="20"/>
          <w:lang w:val="en-GB"/>
        </w:rPr>
        <w:t xml:space="preserve"> part of the Transmission chain.</w:t>
      </w:r>
    </w:p>
    <w:p w14:paraId="6878E98F" w14:textId="77777777" w:rsidR="00EF5BD2" w:rsidRDefault="00EF5BD2" w:rsidP="00EF5BD2">
      <w:pPr>
        <w:ind w:left="720"/>
        <w:jc w:val="both"/>
        <w:rPr>
          <w:rFonts w:ascii="Arial" w:hAnsi="Arial" w:cs="Arial"/>
          <w:sz w:val="20"/>
          <w:lang w:val="en-GB"/>
        </w:rPr>
      </w:pPr>
      <w:r w:rsidRPr="00E51945">
        <w:rPr>
          <w:rFonts w:ascii="Arial" w:hAnsi="Arial" w:cs="Arial"/>
          <w:b/>
          <w:sz w:val="20"/>
          <w:lang w:val="en-GB"/>
        </w:rPr>
        <w:t>Note 2:</w:t>
      </w:r>
      <w:r w:rsidRPr="00D16EC3">
        <w:rPr>
          <w:rFonts w:ascii="Arial" w:hAnsi="Arial" w:cs="Arial"/>
          <w:sz w:val="20"/>
          <w:lang w:val="en-GB"/>
        </w:rPr>
        <w:t xml:space="preserve"> </w:t>
      </w:r>
      <w:r>
        <w:rPr>
          <w:rFonts w:ascii="Arial" w:hAnsi="Arial" w:cs="Arial"/>
          <w:sz w:val="20"/>
          <w:lang w:val="en-GB"/>
        </w:rPr>
        <w:t xml:space="preserve">The Rx LNA </w:t>
      </w:r>
      <w:r w:rsidRPr="00D16EC3">
        <w:rPr>
          <w:rFonts w:ascii="Arial" w:hAnsi="Arial" w:cs="Arial"/>
          <w:sz w:val="20"/>
          <w:lang w:val="en-GB"/>
        </w:rPr>
        <w:t>(Low-</w:t>
      </w:r>
      <w:r>
        <w:rPr>
          <w:rFonts w:ascii="Arial" w:hAnsi="Arial" w:cs="Arial"/>
          <w:sz w:val="20"/>
          <w:lang w:val="en-GB"/>
        </w:rPr>
        <w:t>N</w:t>
      </w:r>
      <w:r w:rsidRPr="00D16EC3">
        <w:rPr>
          <w:rFonts w:ascii="Arial" w:hAnsi="Arial" w:cs="Arial"/>
          <w:sz w:val="20"/>
          <w:lang w:val="en-GB"/>
        </w:rPr>
        <w:t xml:space="preserve">oise </w:t>
      </w:r>
      <w:r>
        <w:rPr>
          <w:rFonts w:ascii="Arial" w:hAnsi="Arial" w:cs="Arial"/>
          <w:sz w:val="20"/>
          <w:lang w:val="en-GB"/>
        </w:rPr>
        <w:t>Amplifier</w:t>
      </w:r>
      <w:r w:rsidRPr="00D16EC3">
        <w:rPr>
          <w:rFonts w:ascii="Arial" w:hAnsi="Arial" w:cs="Arial"/>
          <w:sz w:val="20"/>
          <w:lang w:val="en-GB"/>
        </w:rPr>
        <w:t xml:space="preserve">) </w:t>
      </w:r>
      <w:r>
        <w:rPr>
          <w:rFonts w:ascii="Arial" w:hAnsi="Arial" w:cs="Arial"/>
          <w:sz w:val="20"/>
          <w:lang w:val="en-GB"/>
        </w:rPr>
        <w:t>and the Down-Converter are</w:t>
      </w:r>
      <w:r w:rsidRPr="00D16EC3">
        <w:rPr>
          <w:rFonts w:ascii="Arial" w:hAnsi="Arial" w:cs="Arial"/>
          <w:sz w:val="20"/>
          <w:lang w:val="en-GB"/>
        </w:rPr>
        <w:t xml:space="preserve"> part of the Reception chain</w:t>
      </w:r>
      <w:r>
        <w:rPr>
          <w:rFonts w:ascii="Arial" w:hAnsi="Arial" w:cs="Arial"/>
          <w:sz w:val="20"/>
          <w:lang w:val="en-GB"/>
        </w:rPr>
        <w:t>.</w:t>
      </w:r>
    </w:p>
    <w:p w14:paraId="01A51361" w14:textId="77777777" w:rsidR="00EF5BD2" w:rsidRDefault="00EF5BD2" w:rsidP="00EF5BD2">
      <w:pPr>
        <w:ind w:left="720"/>
        <w:jc w:val="both"/>
        <w:rPr>
          <w:rFonts w:ascii="Arial" w:hAnsi="Arial" w:cs="Arial"/>
          <w:sz w:val="20"/>
          <w:lang w:val="en-GB"/>
        </w:rPr>
      </w:pPr>
      <w:r w:rsidRPr="00E51945">
        <w:rPr>
          <w:rFonts w:ascii="Arial" w:hAnsi="Arial" w:cs="Arial"/>
          <w:b/>
          <w:sz w:val="20"/>
          <w:lang w:val="en-GB"/>
        </w:rPr>
        <w:t>Note 3:</w:t>
      </w:r>
      <w:r>
        <w:rPr>
          <w:rFonts w:ascii="Arial" w:hAnsi="Arial" w:cs="Arial"/>
          <w:sz w:val="20"/>
          <w:lang w:val="en-GB"/>
        </w:rPr>
        <w:t xml:space="preserve"> RF represents the Radio Frequency region and IF the Intermediate Frequency region.</w:t>
      </w:r>
    </w:p>
    <w:p w14:paraId="34E53074" w14:textId="77777777" w:rsidR="00EF5BD2" w:rsidRDefault="00EF5BD2" w:rsidP="00EF5BD2">
      <w:pPr>
        <w:ind w:left="720"/>
        <w:jc w:val="both"/>
        <w:rPr>
          <w:rFonts w:ascii="Arial" w:hAnsi="Arial" w:cs="Arial"/>
          <w:sz w:val="20"/>
          <w:lang w:val="en-GB"/>
        </w:rPr>
      </w:pPr>
      <w:r>
        <w:rPr>
          <w:rFonts w:ascii="Arial" w:hAnsi="Arial" w:cs="Arial"/>
          <w:b/>
          <w:sz w:val="20"/>
          <w:lang w:val="en-GB"/>
        </w:rPr>
        <w:t>Note 4</w:t>
      </w:r>
      <w:r w:rsidRPr="00E51945">
        <w:rPr>
          <w:rFonts w:ascii="Arial" w:hAnsi="Arial" w:cs="Arial"/>
          <w:b/>
          <w:sz w:val="20"/>
          <w:lang w:val="en-GB"/>
        </w:rPr>
        <w:t>:</w:t>
      </w:r>
      <w:r>
        <w:rPr>
          <w:rFonts w:ascii="Arial" w:hAnsi="Arial" w:cs="Arial"/>
          <w:sz w:val="20"/>
          <w:lang w:val="en-GB"/>
        </w:rPr>
        <w:t xml:space="preserve"> DP is the Duplexer and ACU is the Antenna Control Unit.</w:t>
      </w:r>
    </w:p>
    <w:p w14:paraId="2887BC0C" w14:textId="77777777" w:rsidR="00E51945" w:rsidRDefault="00E51945" w:rsidP="00FB2C3C">
      <w:pPr>
        <w:spacing w:line="252" w:lineRule="auto"/>
        <w:jc w:val="both"/>
        <w:rPr>
          <w:rFonts w:ascii="Arial" w:hAnsi="Arial" w:cs="Arial"/>
          <w:b/>
          <w:bCs/>
          <w:color w:val="000000" w:themeColor="text1"/>
          <w:sz w:val="20"/>
          <w:szCs w:val="20"/>
          <w:lang w:val="en-GB"/>
        </w:rPr>
      </w:pPr>
    </w:p>
    <w:p w14:paraId="3418CF16" w14:textId="711E1BB8" w:rsidR="00FB2C3C" w:rsidRPr="00C83232" w:rsidRDefault="00E51945" w:rsidP="00FB2C3C">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8</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shall be left for implementation (and not part of 3GPP requirements).</w:t>
      </w:r>
    </w:p>
    <w:p w14:paraId="36CD4B1F" w14:textId="5670509C" w:rsidR="00FB2C3C" w:rsidRPr="00C83232" w:rsidRDefault="00E51945" w:rsidP="00FB2C3C">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9</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can be considered for implementation for example based on -3 dB NTN UE beam width and satellite constellation parameters (e.g. satellite orbit and velocity).</w:t>
      </w:r>
    </w:p>
    <w:p w14:paraId="7CC7ACB7" w14:textId="40EDDFA5" w:rsidR="00FB2C3C" w:rsidRPr="00C83232" w:rsidRDefault="00E51945" w:rsidP="00FB2C3C">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10</w:t>
      </w:r>
      <w:r w:rsidR="00FB2C3C" w:rsidRPr="00C83232">
        <w:rPr>
          <w:rFonts w:ascii="Arial" w:hAnsi="Arial" w:cs="Arial"/>
          <w:b/>
          <w:bCs/>
          <w:color w:val="000000" w:themeColor="text1"/>
          <w:sz w:val="20"/>
          <w:szCs w:val="20"/>
          <w:lang w:val="en-GB"/>
        </w:rPr>
        <w:t xml:space="preserve">: </w:t>
      </w:r>
      <w:r w:rsidR="00FB2C3C" w:rsidRPr="00C83232">
        <w:rPr>
          <w:rFonts w:ascii="Arial" w:eastAsia="SimSun" w:hAnsi="Arial" w:cs="Arial"/>
          <w:sz w:val="20"/>
          <w:szCs w:val="20"/>
          <w:lang w:val="en-GB" w:eastAsia="zh-CN"/>
        </w:rPr>
        <w:t>RAN4 should specify an optional method for the NTN UE or the Network to disable NTN UE UL transmission if and when required.</w:t>
      </w:r>
    </w:p>
    <w:p w14:paraId="535AD64C" w14:textId="77777777" w:rsidR="00FE7530" w:rsidRDefault="00FE7530" w:rsidP="00FB2C3C">
      <w:pPr>
        <w:spacing w:line="252" w:lineRule="auto"/>
        <w:jc w:val="both"/>
        <w:rPr>
          <w:rFonts w:ascii="Arial" w:hAnsi="Arial" w:cs="Arial"/>
          <w:b/>
          <w:bCs/>
          <w:color w:val="000000" w:themeColor="text1"/>
          <w:sz w:val="20"/>
          <w:szCs w:val="20"/>
          <w:lang w:val="en-GB"/>
        </w:rPr>
      </w:pPr>
    </w:p>
    <w:p w14:paraId="36F70BB6" w14:textId="78F493BA" w:rsidR="00FE7530" w:rsidRDefault="00FE7530" w:rsidP="00FB2C3C">
      <w:pPr>
        <w:spacing w:line="252" w:lineRule="auto"/>
        <w:jc w:val="both"/>
        <w:rPr>
          <w:rFonts w:ascii="Arial" w:hAnsi="Arial" w:cs="Arial"/>
          <w:b/>
          <w:bCs/>
          <w:color w:val="000000" w:themeColor="text1"/>
          <w:sz w:val="20"/>
          <w:szCs w:val="20"/>
          <w:lang w:val="en-GB"/>
        </w:rPr>
      </w:pPr>
    </w:p>
    <w:p w14:paraId="59D44533" w14:textId="77777777" w:rsidR="00EF5BD2" w:rsidRDefault="00EF5BD2" w:rsidP="00FB2C3C">
      <w:pPr>
        <w:spacing w:line="252" w:lineRule="auto"/>
        <w:jc w:val="both"/>
        <w:rPr>
          <w:rFonts w:ascii="Arial" w:hAnsi="Arial" w:cs="Arial"/>
          <w:b/>
          <w:bCs/>
          <w:color w:val="000000" w:themeColor="text1"/>
          <w:sz w:val="20"/>
          <w:szCs w:val="20"/>
          <w:lang w:val="en-GB"/>
        </w:rPr>
      </w:pPr>
    </w:p>
    <w:p w14:paraId="1339DB20" w14:textId="5EDBF29B" w:rsidR="00FB2C3C" w:rsidRPr="00C83232" w:rsidRDefault="00E51945" w:rsidP="00FB2C3C">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lastRenderedPageBreak/>
        <w:t>Proposal 11</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sz w:val="20"/>
          <w:szCs w:val="20"/>
          <w:lang w:val="en-GB" w:eastAsia="zh-CN"/>
        </w:rPr>
        <w:t>NTN UE power can be used to differentiate different types of NTN UE depending on the deployment scenario (e.g. land, vessel, aircraft, etc) in concordance with regulatory requirements. However, in order to simplify the normalisation of NTN UE above 10 GHz, only one single NTN UE power class can be specified in Rel-18.</w:t>
      </w:r>
    </w:p>
    <w:p w14:paraId="5F393933" w14:textId="0F83B623" w:rsidR="00E51945" w:rsidRPr="00FE7530" w:rsidRDefault="00E51945" w:rsidP="00FE7530">
      <w:pPr>
        <w:spacing w:line="252" w:lineRule="auto"/>
        <w:jc w:val="both"/>
        <w:rPr>
          <w:rFonts w:ascii="Arial" w:hAnsi="Arial" w:cs="Arial"/>
          <w:color w:val="000000" w:themeColor="text1"/>
          <w:sz w:val="20"/>
          <w:szCs w:val="20"/>
          <w:lang w:val="en-GB"/>
        </w:rPr>
      </w:pPr>
      <w:r>
        <w:rPr>
          <w:rFonts w:ascii="Arial" w:hAnsi="Arial" w:cs="Arial"/>
          <w:b/>
          <w:bCs/>
          <w:color w:val="000000" w:themeColor="text1"/>
          <w:sz w:val="20"/>
          <w:szCs w:val="20"/>
          <w:lang w:val="en-GB"/>
        </w:rPr>
        <w:t>Proposal 12</w:t>
      </w:r>
      <w:r w:rsidR="00FB2C3C" w:rsidRPr="00C83232">
        <w:rPr>
          <w:rFonts w:ascii="Arial" w:hAnsi="Arial" w:cs="Arial"/>
          <w:b/>
          <w:bCs/>
          <w:color w:val="000000" w:themeColor="text1"/>
          <w:sz w:val="20"/>
          <w:szCs w:val="20"/>
          <w:lang w:val="en-GB"/>
        </w:rPr>
        <w:t xml:space="preserve">: </w:t>
      </w:r>
      <w:r w:rsidR="00FB2C3C" w:rsidRPr="00C83232">
        <w:rPr>
          <w:rFonts w:ascii="Arial" w:eastAsia="SimSun" w:hAnsi="Arial" w:cs="Arial"/>
          <w:sz w:val="20"/>
          <w:szCs w:val="20"/>
          <w:lang w:val="en-GB" w:eastAsia="zh-CN"/>
        </w:rPr>
        <w:t>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w:t>
      </w:r>
    </w:p>
    <w:p w14:paraId="0682ABFB" w14:textId="77777777" w:rsidR="00E51945" w:rsidRPr="00A44E90" w:rsidRDefault="00E51945"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61124F68" w14:textId="2DF06842" w:rsidR="0057606C" w:rsidRPr="0057606C" w:rsidRDefault="0057606C" w:rsidP="0057606C">
      <w:pPr>
        <w:pStyle w:val="Paragraphedeliste"/>
        <w:numPr>
          <w:ilvl w:val="0"/>
          <w:numId w:val="2"/>
        </w:numPr>
        <w:spacing w:after="0" w:line="240" w:lineRule="auto"/>
        <w:jc w:val="both"/>
        <w:rPr>
          <w:rFonts w:ascii="Arial" w:hAnsi="Arial" w:cs="Arial"/>
          <w:sz w:val="20"/>
          <w:szCs w:val="20"/>
          <w:lang w:val="en-GB" w:eastAsia="fr-FR"/>
        </w:rPr>
      </w:pPr>
      <w:r w:rsidRPr="00954134">
        <w:rPr>
          <w:rFonts w:ascii="Arial" w:hAnsi="Arial" w:cs="Arial"/>
          <w:sz w:val="20"/>
          <w:szCs w:val="20"/>
          <w:lang w:val="en-GB" w:eastAsia="fr-FR"/>
        </w:rPr>
        <w:t>R</w:t>
      </w:r>
      <w:r>
        <w:rPr>
          <w:rFonts w:ascii="Arial" w:hAnsi="Arial" w:cs="Arial"/>
          <w:sz w:val="20"/>
          <w:szCs w:val="20"/>
          <w:lang w:val="en-GB" w:eastAsia="fr-FR"/>
        </w:rPr>
        <w:t xml:space="preserve">4-2220239, </w:t>
      </w:r>
      <w:r w:rsidRPr="00954134">
        <w:rPr>
          <w:rFonts w:ascii="Arial" w:hAnsi="Arial" w:cs="Arial"/>
          <w:sz w:val="20"/>
          <w:szCs w:val="20"/>
          <w:lang w:val="en-GB" w:eastAsia="fr-FR"/>
        </w:rPr>
        <w:t>“</w:t>
      </w:r>
      <w:r w:rsidRPr="00954134">
        <w:rPr>
          <w:rFonts w:ascii="Arial" w:eastAsiaTheme="minorEastAsia" w:hAnsi="Arial" w:cs="Arial"/>
          <w:color w:val="000000"/>
          <w:sz w:val="20"/>
          <w:szCs w:val="20"/>
          <w:lang w:eastAsia="zh-CN"/>
        </w:rPr>
        <w:t>WF for above 10GHz band definition and system parameters”</w:t>
      </w:r>
      <w:r>
        <w:rPr>
          <w:rFonts w:ascii="Arial" w:hAnsi="Arial" w:cs="Arial"/>
          <w:sz w:val="20"/>
          <w:szCs w:val="20"/>
          <w:lang w:eastAsia="fr-FR"/>
        </w:rPr>
        <w:t xml:space="preserve">, </w:t>
      </w:r>
      <w:r>
        <w:rPr>
          <w:rFonts w:ascii="Arial" w:hAnsi="Arial" w:cs="Arial"/>
          <w:sz w:val="20"/>
          <w:szCs w:val="20"/>
          <w:lang w:val="en-GB" w:eastAsia="fr-FR"/>
        </w:rPr>
        <w:t>THALES.</w:t>
      </w:r>
    </w:p>
    <w:p w14:paraId="123A60BC" w14:textId="27977CA7" w:rsidR="00413A4F" w:rsidRDefault="00F36C5D" w:rsidP="00F36C5D">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F36C5D">
        <w:rPr>
          <w:rFonts w:ascii="Arial" w:hAnsi="Arial" w:cs="Arial"/>
          <w:sz w:val="20"/>
          <w:szCs w:val="20"/>
          <w:lang w:val="en-GB" w:eastAsia="fr-FR"/>
        </w:rPr>
        <w:t>R4-2220573</w:t>
      </w:r>
      <w:r>
        <w:rPr>
          <w:rFonts w:ascii="Arial" w:hAnsi="Arial" w:cs="Arial"/>
          <w:sz w:val="20"/>
          <w:szCs w:val="20"/>
          <w:lang w:val="en-GB" w:eastAsia="fr-FR"/>
        </w:rPr>
        <w:t>, “</w:t>
      </w:r>
      <w:r w:rsidRPr="00F36C5D">
        <w:rPr>
          <w:rFonts w:ascii="Arial" w:hAnsi="Arial" w:cs="Arial"/>
          <w:sz w:val="20"/>
          <w:szCs w:val="20"/>
          <w:lang w:val="en-GB" w:eastAsia="fr-FR"/>
        </w:rPr>
        <w:t>WF on NTN UE RF requirements</w:t>
      </w:r>
      <w:r>
        <w:rPr>
          <w:rFonts w:ascii="Arial" w:hAnsi="Arial" w:cs="Arial"/>
          <w:sz w:val="20"/>
          <w:szCs w:val="20"/>
          <w:lang w:val="en-GB" w:eastAsia="fr-FR"/>
        </w:rPr>
        <w:t>”, ZTE.</w:t>
      </w:r>
    </w:p>
    <w:p w14:paraId="13C006AA" w14:textId="76C523CA" w:rsidR="00C2349A" w:rsidRPr="00A44E90" w:rsidRDefault="00945B55"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R4-2213361, “Discussion on Ka adjacent band NTN-TN NR coexistence scenarios”</w:t>
      </w:r>
      <w:r w:rsidR="0057606C">
        <w:rPr>
          <w:rFonts w:ascii="Arial" w:hAnsi="Arial" w:cs="Arial"/>
          <w:bCs/>
          <w:iCs/>
          <w:sz w:val="20"/>
          <w:lang w:val="en-GB" w:eastAsia="zh-CN"/>
        </w:rPr>
        <w:t>.</w:t>
      </w:r>
    </w:p>
    <w:p w14:paraId="2F045711" w14:textId="7AF6A790"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38.811</w:t>
      </w:r>
      <w:r w:rsidR="00B379BE">
        <w:rPr>
          <w:rFonts w:ascii="Arial" w:hAnsi="Arial" w:cs="Arial"/>
          <w:bCs/>
          <w:iCs/>
          <w:sz w:val="20"/>
          <w:lang w:val="en-GB" w:eastAsia="zh-CN"/>
        </w:rPr>
        <w:t>.</w:t>
      </w:r>
    </w:p>
    <w:p w14:paraId="621514EE" w14:textId="63872AAF" w:rsidR="00F9271E"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38.821</w:t>
      </w:r>
      <w:r w:rsidR="00B379BE">
        <w:rPr>
          <w:rFonts w:ascii="Arial" w:hAnsi="Arial" w:cs="Arial"/>
          <w:bCs/>
          <w:iCs/>
          <w:sz w:val="20"/>
          <w:lang w:val="en-GB" w:eastAsia="zh-CN"/>
        </w:rPr>
        <w:t>.</w:t>
      </w:r>
    </w:p>
    <w:p w14:paraId="56C8E669" w14:textId="7995DF17"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ITU-R Rec. </w:t>
      </w:r>
      <w:r w:rsidR="00E170DF" w:rsidRPr="00A44E90">
        <w:rPr>
          <w:rFonts w:ascii="Arial" w:hAnsi="Arial" w:cs="Arial"/>
          <w:bCs/>
          <w:iCs/>
          <w:sz w:val="20"/>
          <w:lang w:val="en-GB" w:eastAsia="zh-CN"/>
        </w:rPr>
        <w:t>P.</w:t>
      </w:r>
      <w:r w:rsidR="00B379BE">
        <w:rPr>
          <w:rFonts w:ascii="Arial" w:hAnsi="Arial" w:cs="Arial"/>
          <w:bCs/>
          <w:iCs/>
          <w:sz w:val="20"/>
          <w:lang w:val="en-GB" w:eastAsia="zh-CN"/>
        </w:rPr>
        <w:t>618-1</w:t>
      </w:r>
      <w:r w:rsidR="00DC4920">
        <w:rPr>
          <w:rFonts w:ascii="Arial" w:hAnsi="Arial" w:cs="Arial"/>
          <w:bCs/>
          <w:iCs/>
          <w:sz w:val="20"/>
          <w:lang w:val="en-GB" w:eastAsia="zh-CN"/>
        </w:rPr>
        <w:t>3</w:t>
      </w:r>
      <w:r w:rsidR="00B379BE">
        <w:rPr>
          <w:rFonts w:ascii="Arial" w:hAnsi="Arial" w:cs="Arial"/>
          <w:bCs/>
          <w:iCs/>
          <w:sz w:val="20"/>
          <w:lang w:val="en-GB" w:eastAsia="zh-CN"/>
        </w:rPr>
        <w:t>.</w:t>
      </w:r>
    </w:p>
    <w:p w14:paraId="794D8F15" w14:textId="7E3791C2" w:rsidR="006A3AF4" w:rsidRPr="00A44E90" w:rsidRDefault="00E170DF"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ITU-R Rec. S.465-</w:t>
      </w:r>
      <w:r w:rsidR="00983A7F" w:rsidRPr="00A44E90">
        <w:rPr>
          <w:rFonts w:ascii="Arial" w:hAnsi="Arial" w:cs="Arial"/>
          <w:bCs/>
          <w:iCs/>
          <w:sz w:val="20"/>
          <w:lang w:val="en-GB" w:eastAsia="zh-CN"/>
        </w:rPr>
        <w:t>6</w:t>
      </w:r>
      <w:r w:rsidR="00B379BE">
        <w:rPr>
          <w:rFonts w:ascii="Arial" w:hAnsi="Arial" w:cs="Arial"/>
          <w:bCs/>
          <w:iCs/>
          <w:sz w:val="20"/>
          <w:lang w:val="en-GB" w:eastAsia="zh-CN"/>
        </w:rPr>
        <w:t>.</w:t>
      </w:r>
    </w:p>
    <w:p w14:paraId="75D86AC5" w14:textId="6AA3447B" w:rsidR="004E5171" w:rsidRDefault="006A3AF4" w:rsidP="004E5171">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R.C.</w:t>
      </w:r>
      <w:r w:rsidR="00781470" w:rsidRPr="00A44E90">
        <w:rPr>
          <w:rFonts w:ascii="Arial" w:hAnsi="Arial" w:cs="Arial"/>
          <w:bCs/>
          <w:iCs/>
          <w:sz w:val="20"/>
          <w:lang w:val="en-GB" w:eastAsia="zh-CN"/>
        </w:rPr>
        <w:t xml:space="preserve"> </w:t>
      </w:r>
      <w:r w:rsidRPr="00A44E90">
        <w:rPr>
          <w:rFonts w:ascii="Arial" w:hAnsi="Arial" w:cs="Arial"/>
          <w:bCs/>
          <w:iCs/>
          <w:sz w:val="20"/>
          <w:lang w:val="en-GB" w:eastAsia="zh-CN"/>
        </w:rPr>
        <w:t>Hansen “Phased Arrays” in “</w:t>
      </w:r>
      <w:r w:rsidR="005837D5" w:rsidRPr="00A44E90">
        <w:rPr>
          <w:rFonts w:ascii="Arial" w:hAnsi="Arial" w:cs="Arial"/>
          <w:bCs/>
          <w:iCs/>
          <w:sz w:val="20"/>
          <w:lang w:val="en-GB" w:eastAsia="zh-CN"/>
        </w:rPr>
        <w:t>Antenna Engineering Handbook</w:t>
      </w:r>
      <w:r w:rsidRPr="00A44E90">
        <w:rPr>
          <w:rFonts w:ascii="Arial" w:hAnsi="Arial" w:cs="Arial"/>
          <w:bCs/>
          <w:iCs/>
          <w:sz w:val="20"/>
          <w:lang w:val="en-GB" w:eastAsia="zh-CN"/>
        </w:rPr>
        <w:t>” by John L. Volakis, editor. McGraw Hill. 4</w:t>
      </w:r>
      <w:r w:rsidRPr="00A44E90">
        <w:rPr>
          <w:rFonts w:ascii="Arial" w:hAnsi="Arial" w:cs="Arial"/>
          <w:bCs/>
          <w:iCs/>
          <w:sz w:val="20"/>
          <w:vertAlign w:val="superscript"/>
          <w:lang w:val="en-GB" w:eastAsia="zh-CN"/>
        </w:rPr>
        <w:t>th</w:t>
      </w:r>
      <w:r w:rsidRPr="00A44E90">
        <w:rPr>
          <w:rFonts w:ascii="Arial" w:hAnsi="Arial" w:cs="Arial"/>
          <w:bCs/>
          <w:iCs/>
          <w:sz w:val="20"/>
          <w:lang w:val="en-GB" w:eastAsia="zh-CN"/>
        </w:rPr>
        <w:t xml:space="preserve"> edition. 2007.</w:t>
      </w:r>
    </w:p>
    <w:p w14:paraId="2343F2C7" w14:textId="77777777" w:rsidR="00B54279" w:rsidRPr="00B54279" w:rsidRDefault="00B75440" w:rsidP="00B54279">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FB2C3C">
        <w:rPr>
          <w:rFonts w:ascii="Arial" w:hAnsi="Arial" w:cs="Arial"/>
          <w:sz w:val="20"/>
          <w:lang w:val="en-GB"/>
        </w:rPr>
        <w:t xml:space="preserve">R4-2302998, </w:t>
      </w:r>
      <w:r>
        <w:rPr>
          <w:rFonts w:ascii="Arial" w:hAnsi="Arial" w:cs="Arial"/>
          <w:sz w:val="20"/>
          <w:lang w:val="en-GB"/>
        </w:rPr>
        <w:t>“</w:t>
      </w:r>
      <w:r w:rsidRPr="00FB2C3C">
        <w:rPr>
          <w:rFonts w:ascii="Arial" w:hAnsi="Arial" w:cs="Arial"/>
          <w:sz w:val="20"/>
          <w:lang w:val="en-GB"/>
        </w:rPr>
        <w:t>WF for system parameters of above 10 GHz NTN band</w:t>
      </w:r>
      <w:r>
        <w:rPr>
          <w:rFonts w:ascii="Arial" w:hAnsi="Arial" w:cs="Arial"/>
          <w:sz w:val="20"/>
          <w:lang w:val="en-GB"/>
        </w:rPr>
        <w:t>”, THALES.</w:t>
      </w:r>
      <w:r w:rsidR="00B54279" w:rsidRPr="00B54279">
        <w:t xml:space="preserve"> </w:t>
      </w:r>
    </w:p>
    <w:p w14:paraId="19EE4FE2" w14:textId="788B2300" w:rsidR="00B75440" w:rsidRPr="00FE01A0" w:rsidRDefault="00B54279" w:rsidP="00D16EC3">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B54279">
        <w:rPr>
          <w:rFonts w:ascii="Arial" w:hAnsi="Arial" w:cs="Arial"/>
          <w:sz w:val="20"/>
          <w:lang w:val="en-GB"/>
        </w:rPr>
        <w:t>R4-2302527</w:t>
      </w:r>
      <w:r>
        <w:rPr>
          <w:rFonts w:ascii="Arial" w:hAnsi="Arial" w:cs="Arial"/>
          <w:sz w:val="20"/>
          <w:lang w:val="en-GB"/>
        </w:rPr>
        <w:t>,</w:t>
      </w:r>
      <w:r w:rsidRPr="00B54279">
        <w:rPr>
          <w:rFonts w:ascii="Arial" w:hAnsi="Arial" w:cs="Arial"/>
          <w:sz w:val="20"/>
          <w:lang w:val="en-GB"/>
        </w:rPr>
        <w:t xml:space="preserve"> </w:t>
      </w:r>
      <w:r>
        <w:rPr>
          <w:rFonts w:ascii="Arial" w:hAnsi="Arial" w:cs="Arial"/>
          <w:sz w:val="20"/>
          <w:lang w:val="en-GB"/>
        </w:rPr>
        <w:t>“</w:t>
      </w:r>
      <w:r w:rsidRPr="00B54279">
        <w:rPr>
          <w:rFonts w:ascii="Arial" w:hAnsi="Arial" w:cs="Arial"/>
          <w:sz w:val="20"/>
          <w:lang w:val="en-GB"/>
        </w:rPr>
        <w:t>NTN UE Terminal Types for above 10 GHz</w:t>
      </w:r>
      <w:r>
        <w:rPr>
          <w:rFonts w:ascii="Arial" w:hAnsi="Arial" w:cs="Arial"/>
          <w:sz w:val="20"/>
          <w:lang w:val="en-GB"/>
        </w:rPr>
        <w:t xml:space="preserve">”, THALES, </w:t>
      </w:r>
      <w:r w:rsidR="00D16EC3" w:rsidRPr="00D16EC3">
        <w:rPr>
          <w:rFonts w:ascii="Arial" w:hAnsi="Arial" w:cs="Arial"/>
          <w:sz w:val="20"/>
          <w:lang w:val="en-GB"/>
        </w:rPr>
        <w:t>Inmarsat, Hispasat</w:t>
      </w:r>
      <w:r w:rsidR="00D16EC3">
        <w:rPr>
          <w:rFonts w:ascii="Arial" w:hAnsi="Arial" w:cs="Arial"/>
          <w:sz w:val="20"/>
          <w:lang w:val="en-GB"/>
        </w:rPr>
        <w:t>.</w:t>
      </w:r>
    </w:p>
    <w:p w14:paraId="153BAF12" w14:textId="3E113C57" w:rsidR="00FE01A0" w:rsidRPr="00FE7530" w:rsidRDefault="00FE01A0"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FE7530">
        <w:rPr>
          <w:rFonts w:ascii="Arial" w:hAnsi="Arial" w:cs="Arial"/>
          <w:bCs/>
          <w:iCs/>
          <w:sz w:val="20"/>
          <w:lang w:val="en-GB" w:eastAsia="zh-CN"/>
        </w:rPr>
        <w:t>https://www.rfwireless-world.com/Terminology/BUC-vs-LNB.html</w:t>
      </w:r>
    </w:p>
    <w:p w14:paraId="2BAB6120" w14:textId="40139167" w:rsidR="00FE01A0" w:rsidRPr="00FE7530" w:rsidRDefault="005F72ED"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16" w:history="1">
        <w:r w:rsidR="00FE01A0" w:rsidRPr="00FE7530">
          <w:rPr>
            <w:rStyle w:val="Lienhypertexte"/>
            <w:rFonts w:ascii="Arial" w:hAnsi="Arial" w:cs="Arial"/>
            <w:bCs/>
            <w:iCs/>
            <w:color w:val="auto"/>
            <w:sz w:val="20"/>
            <w:lang w:val="en-GB" w:eastAsia="zh-CN"/>
          </w:rPr>
          <w:t>https://www.idirect.net/wp-content/uploads/2021/02/OpenBMIP-Standard-version-11-T0000683-RevE-04022021.pdf</w:t>
        </w:r>
      </w:hyperlink>
    </w:p>
    <w:p w14:paraId="0CE22D79" w14:textId="470E619B" w:rsidR="00FE01A0" w:rsidRPr="00FE7530" w:rsidRDefault="005F72ED" w:rsidP="00FE753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17" w:history="1">
        <w:r w:rsidR="00FE7530" w:rsidRPr="00FE7530">
          <w:rPr>
            <w:rStyle w:val="Lienhypertexte"/>
            <w:rFonts w:ascii="Arial" w:hAnsi="Arial" w:cs="Arial"/>
            <w:bCs/>
            <w:iCs/>
            <w:color w:val="auto"/>
            <w:sz w:val="20"/>
            <w:lang w:val="en-GB" w:eastAsia="zh-CN"/>
          </w:rPr>
          <w:t>https://www.idirect.net/wp-content/uploads/2021/02/OpenAMIP-Standard-Revision-E.pdf</w:t>
        </w:r>
      </w:hyperlink>
    </w:p>
    <w:p w14:paraId="258B0CEE" w14:textId="5930885E" w:rsidR="00FE7530" w:rsidRPr="00FE7530" w:rsidRDefault="00FE7530" w:rsidP="00FE753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FE7530">
        <w:rPr>
          <w:rFonts w:ascii="Arial" w:hAnsi="Arial" w:cs="Arial"/>
          <w:bCs/>
          <w:iCs/>
          <w:sz w:val="20"/>
          <w:lang w:val="en-GB" w:eastAsia="zh-CN"/>
        </w:rPr>
        <w:t>https://www.3gpp.org/ftp/tsg_ran/WG4_Radio/TSGR4_106/Inbox/Chair_Notes/Main_Session_Notes</w:t>
      </w:r>
    </w:p>
    <w:p w14:paraId="34584918" w14:textId="49D79A61" w:rsidR="004E5171"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6F4A5380" w14:textId="4FB8E37A" w:rsidR="004E5171"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02FB8DA0" w14:textId="0774DF7D" w:rsidR="00FE7530" w:rsidRDefault="00FE7530"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29AE5FE8" w14:textId="77777777" w:rsidR="00FE7530" w:rsidRPr="004E5171" w:rsidRDefault="00FE7530"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20720" w14:textId="77777777" w:rsidR="005F72ED" w:rsidRDefault="005F72ED" w:rsidP="000519FA">
      <w:pPr>
        <w:spacing w:after="0" w:line="240" w:lineRule="auto"/>
      </w:pPr>
      <w:r>
        <w:separator/>
      </w:r>
    </w:p>
  </w:endnote>
  <w:endnote w:type="continuationSeparator" w:id="0">
    <w:p w14:paraId="6EB888E0" w14:textId="77777777" w:rsidR="005F72ED" w:rsidRDefault="005F72E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53BDF" w:rsidRDefault="00C53BDF">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53BDF" w:rsidRPr="00C76055" w:rsidRDefault="00C53BDF"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052F346" id="_x0000_t202" coordsize="21600,21600" o:spt="202" path="m,l,21600r21600,l21600,xe">
              <v:stroke joinstyle="miter"/>
              <v:path gradientshapeok="t" o:connecttype="rect"/>
            </v:shapetype>
            <v:shape id="MSIPCMece947ef89a5514d3eebc568" o:spid="_x0000_s1027"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" o:allowincell="f" filled="f" stroked="f" strokeweight=".5pt">
              <v:textbox inset="20pt,0,,0">
                <w:txbxContent>
                  <w:p w14:paraId="49D3DA73" w14:textId="6C44807A" w:rsidR="00524246" w:rsidRPr="00C76055" w:rsidRDefault="00524246"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AF546" w14:textId="77777777" w:rsidR="005F72ED" w:rsidRDefault="005F72ED" w:rsidP="000519FA">
      <w:pPr>
        <w:spacing w:after="0" w:line="240" w:lineRule="auto"/>
      </w:pPr>
      <w:r>
        <w:separator/>
      </w:r>
    </w:p>
  </w:footnote>
  <w:footnote w:type="continuationSeparator" w:id="0">
    <w:p w14:paraId="7940AEB4" w14:textId="77777777" w:rsidR="005F72ED" w:rsidRDefault="005F72ED"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2D0EB8"/>
    <w:multiLevelType w:val="hybridMultilevel"/>
    <w:tmpl w:val="91D8A0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16"/>
  </w:num>
  <w:num w:numId="2">
    <w:abstractNumId w:val="0"/>
  </w:num>
  <w:num w:numId="3">
    <w:abstractNumId w:val="14"/>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6"/>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7"/>
  </w:num>
  <w:num w:numId="15">
    <w:abstractNumId w:val="12"/>
  </w:num>
  <w:num w:numId="16">
    <w:abstractNumId w:val="8"/>
  </w:num>
  <w:num w:numId="17">
    <w:abstractNumId w:val="11"/>
  </w:num>
  <w:num w:numId="18">
    <w:abstractNumId w:val="2"/>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43D4"/>
    <w:rsid w:val="0000656B"/>
    <w:rsid w:val="00006960"/>
    <w:rsid w:val="0000716E"/>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6ABD"/>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478"/>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B74E5"/>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2FC5"/>
    <w:rsid w:val="00313142"/>
    <w:rsid w:val="00313E04"/>
    <w:rsid w:val="00314A15"/>
    <w:rsid w:val="00314AF9"/>
    <w:rsid w:val="00314F16"/>
    <w:rsid w:val="0031567C"/>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0CD8"/>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3946"/>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4246"/>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29CF"/>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3E5"/>
    <w:rsid w:val="005E37EC"/>
    <w:rsid w:val="005E4178"/>
    <w:rsid w:val="005E41CF"/>
    <w:rsid w:val="005E4301"/>
    <w:rsid w:val="005E518D"/>
    <w:rsid w:val="005E51DC"/>
    <w:rsid w:val="005E6632"/>
    <w:rsid w:val="005E6A23"/>
    <w:rsid w:val="005E6D91"/>
    <w:rsid w:val="005E7812"/>
    <w:rsid w:val="005F2554"/>
    <w:rsid w:val="005F290F"/>
    <w:rsid w:val="005F4680"/>
    <w:rsid w:val="005F51CE"/>
    <w:rsid w:val="005F5997"/>
    <w:rsid w:val="005F72ED"/>
    <w:rsid w:val="005F7924"/>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5DE8"/>
    <w:rsid w:val="007B63A4"/>
    <w:rsid w:val="007B64FB"/>
    <w:rsid w:val="007B6675"/>
    <w:rsid w:val="007B6F00"/>
    <w:rsid w:val="007B7230"/>
    <w:rsid w:val="007B7484"/>
    <w:rsid w:val="007B774A"/>
    <w:rsid w:val="007B79A2"/>
    <w:rsid w:val="007C0417"/>
    <w:rsid w:val="007C0705"/>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150"/>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571"/>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C7B02"/>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70"/>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696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31FA"/>
    <w:rsid w:val="009B40F7"/>
    <w:rsid w:val="009B5CF4"/>
    <w:rsid w:val="009B6B19"/>
    <w:rsid w:val="009C0239"/>
    <w:rsid w:val="009C0316"/>
    <w:rsid w:val="009C1E1D"/>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6B56"/>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1605"/>
    <w:rsid w:val="00A72CCC"/>
    <w:rsid w:val="00A73289"/>
    <w:rsid w:val="00A735DF"/>
    <w:rsid w:val="00A74DE6"/>
    <w:rsid w:val="00A75041"/>
    <w:rsid w:val="00A75C3E"/>
    <w:rsid w:val="00A75E73"/>
    <w:rsid w:val="00A76AA4"/>
    <w:rsid w:val="00A80DE2"/>
    <w:rsid w:val="00A82468"/>
    <w:rsid w:val="00A82539"/>
    <w:rsid w:val="00A82812"/>
    <w:rsid w:val="00A83E0D"/>
    <w:rsid w:val="00A845DC"/>
    <w:rsid w:val="00A84E17"/>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279"/>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440"/>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1A9A"/>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2A1"/>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1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3BDF"/>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3232"/>
    <w:rsid w:val="00C841E0"/>
    <w:rsid w:val="00C853DD"/>
    <w:rsid w:val="00C853FA"/>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562"/>
    <w:rsid w:val="00CA4A04"/>
    <w:rsid w:val="00CA5234"/>
    <w:rsid w:val="00CA67C7"/>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AF4"/>
    <w:rsid w:val="00D05FB9"/>
    <w:rsid w:val="00D0757A"/>
    <w:rsid w:val="00D075FD"/>
    <w:rsid w:val="00D11C09"/>
    <w:rsid w:val="00D11E53"/>
    <w:rsid w:val="00D12609"/>
    <w:rsid w:val="00D128F7"/>
    <w:rsid w:val="00D13E82"/>
    <w:rsid w:val="00D1492A"/>
    <w:rsid w:val="00D15BBC"/>
    <w:rsid w:val="00D16EC3"/>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20D9"/>
    <w:rsid w:val="00D52332"/>
    <w:rsid w:val="00D5314D"/>
    <w:rsid w:val="00D5331E"/>
    <w:rsid w:val="00D537E7"/>
    <w:rsid w:val="00D54249"/>
    <w:rsid w:val="00D56355"/>
    <w:rsid w:val="00D56C79"/>
    <w:rsid w:val="00D57819"/>
    <w:rsid w:val="00D6013A"/>
    <w:rsid w:val="00D60314"/>
    <w:rsid w:val="00D60B02"/>
    <w:rsid w:val="00D61A96"/>
    <w:rsid w:val="00D6205C"/>
    <w:rsid w:val="00D624D3"/>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0D5"/>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49B5"/>
    <w:rsid w:val="00E37598"/>
    <w:rsid w:val="00E377C5"/>
    <w:rsid w:val="00E40373"/>
    <w:rsid w:val="00E42529"/>
    <w:rsid w:val="00E431A6"/>
    <w:rsid w:val="00E43E78"/>
    <w:rsid w:val="00E44121"/>
    <w:rsid w:val="00E447DE"/>
    <w:rsid w:val="00E459BD"/>
    <w:rsid w:val="00E46A58"/>
    <w:rsid w:val="00E47992"/>
    <w:rsid w:val="00E5074A"/>
    <w:rsid w:val="00E5140A"/>
    <w:rsid w:val="00E51945"/>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0F01"/>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2BA1"/>
    <w:rsid w:val="00EF384F"/>
    <w:rsid w:val="00EF567A"/>
    <w:rsid w:val="00EF594F"/>
    <w:rsid w:val="00EF5BD2"/>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6FA4"/>
    <w:rsid w:val="00F47826"/>
    <w:rsid w:val="00F50126"/>
    <w:rsid w:val="00F51CFA"/>
    <w:rsid w:val="00F524F1"/>
    <w:rsid w:val="00F527FB"/>
    <w:rsid w:val="00F5448A"/>
    <w:rsid w:val="00F54910"/>
    <w:rsid w:val="00F54E0A"/>
    <w:rsid w:val="00F5662B"/>
    <w:rsid w:val="00F56B3C"/>
    <w:rsid w:val="00F56F0F"/>
    <w:rsid w:val="00F606E7"/>
    <w:rsid w:val="00F618AD"/>
    <w:rsid w:val="00F62D37"/>
    <w:rsid w:val="00F637DD"/>
    <w:rsid w:val="00F63CF4"/>
    <w:rsid w:val="00F64983"/>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1A81"/>
    <w:rsid w:val="00F9271E"/>
    <w:rsid w:val="00F92DC5"/>
    <w:rsid w:val="00F93C1D"/>
    <w:rsid w:val="00F94909"/>
    <w:rsid w:val="00F94B56"/>
    <w:rsid w:val="00F952D5"/>
    <w:rsid w:val="00F95EFB"/>
    <w:rsid w:val="00F97CF3"/>
    <w:rsid w:val="00FA164F"/>
    <w:rsid w:val="00FA27F3"/>
    <w:rsid w:val="00FA3DF2"/>
    <w:rsid w:val="00FA77A3"/>
    <w:rsid w:val="00FB2C3C"/>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D07C6"/>
    <w:rsid w:val="00FD1552"/>
    <w:rsid w:val="00FD2ACD"/>
    <w:rsid w:val="00FD2AD6"/>
    <w:rsid w:val="00FD48C9"/>
    <w:rsid w:val="00FD5643"/>
    <w:rsid w:val="00FD7D79"/>
    <w:rsid w:val="00FD7DBB"/>
    <w:rsid w:val="00FE01A0"/>
    <w:rsid w:val="00FE0921"/>
    <w:rsid w:val="00FE09DB"/>
    <w:rsid w:val="00FE0EA4"/>
    <w:rsid w:val="00FE1E08"/>
    <w:rsid w:val="00FE1EBF"/>
    <w:rsid w:val="00FE2675"/>
    <w:rsid w:val="00FE2C0D"/>
    <w:rsid w:val="00FE2DE3"/>
    <w:rsid w:val="00FE3B26"/>
    <w:rsid w:val="00FE462C"/>
    <w:rsid w:val="00FE5597"/>
    <w:rsid w:val="00FE5EFC"/>
    <w:rsid w:val="00FE7530"/>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29875464">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39133009">
      <w:bodyDiv w:val="1"/>
      <w:marLeft w:val="0"/>
      <w:marRight w:val="0"/>
      <w:marTop w:val="0"/>
      <w:marBottom w:val="0"/>
      <w:divBdr>
        <w:top w:val="none" w:sz="0" w:space="0" w:color="auto"/>
        <w:left w:val="none" w:sz="0" w:space="0" w:color="auto"/>
        <w:bottom w:val="none" w:sz="0" w:space="0" w:color="auto"/>
        <w:right w:val="none" w:sz="0" w:space="0" w:color="auto"/>
      </w:divBdr>
    </w:div>
    <w:div w:id="747994090">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www.idirect.net/wp-content/uploads/2021/02/OpenAMIP-Standard-Revision-E.pdf" TargetMode="External"/><Relationship Id="rId2" Type="http://schemas.openxmlformats.org/officeDocument/2006/relationships/customXml" Target="../customXml/item2.xml"/><Relationship Id="rId16" Type="http://schemas.openxmlformats.org/officeDocument/2006/relationships/hyperlink" Target="https://www.idirect.net/wp-content/uploads/2021/02/OpenBMIP-Standard-version-11-T0000683-RevE-0402202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5F2A10-8F92-46BA-BA8D-7D525081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2920</Words>
  <Characters>16063</Characters>
  <Application>Microsoft Office Word</Application>
  <DocSecurity>0</DocSecurity>
  <Lines>133</Lines>
  <Paragraphs>37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2023-04-10T22:59:00Z</dcterms:created>
  <dcterms:modified xsi:type="dcterms:W3CDTF">2023-04-10T22:59:00Z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